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BA4" w:rsidRDefault="00BE0E5E">
      <w:pPr>
        <w:jc w:val="center"/>
      </w:pPr>
      <w:r>
        <w:rPr>
          <w:rFonts w:ascii="Tahoma" w:eastAsia="Tahoma" w:hAnsi="Tahoma" w:cs="Tahoma"/>
          <w:b/>
          <w:bCs/>
          <w:color w:val="000000"/>
          <w:sz w:val="27"/>
          <w:szCs w:val="27"/>
        </w:rPr>
        <w:t>AVISO DE DISPENSA ELETRÔNICA Nº 013/2024</w:t>
      </w:r>
      <w:r>
        <w:br/>
      </w:r>
      <w:r>
        <w:rPr>
          <w:rFonts w:ascii="Tahoma" w:eastAsia="Tahoma" w:hAnsi="Tahoma" w:cs="Tahoma"/>
          <w:b/>
          <w:bCs/>
          <w:color w:val="000000"/>
          <w:sz w:val="24"/>
          <w:szCs w:val="24"/>
        </w:rPr>
        <w:t xml:space="preserve">Processo Administrativo </w:t>
      </w:r>
      <w:proofErr w:type="spellStart"/>
      <w:r>
        <w:rPr>
          <w:rFonts w:ascii="Tahoma" w:eastAsia="Tahoma" w:hAnsi="Tahoma" w:cs="Tahoma"/>
          <w:b/>
          <w:bCs/>
          <w:color w:val="000000"/>
          <w:sz w:val="24"/>
          <w:szCs w:val="24"/>
        </w:rPr>
        <w:t>n.°</w:t>
      </w:r>
      <w:proofErr w:type="spellEnd"/>
      <w:r>
        <w:rPr>
          <w:rFonts w:ascii="Tahoma" w:eastAsia="Tahoma" w:hAnsi="Tahoma" w:cs="Tahoma"/>
          <w:b/>
          <w:bCs/>
          <w:color w:val="000000"/>
          <w:sz w:val="24"/>
          <w:szCs w:val="24"/>
        </w:rPr>
        <w:t xml:space="preserve"> 027/2024</w:t>
      </w:r>
    </w:p>
    <w:p w:rsidR="00AE6BA4" w:rsidRDefault="00BE0E5E">
      <w:pPr>
        <w:jc w:val="both"/>
      </w:pPr>
      <w:r>
        <w:t> </w:t>
      </w:r>
    </w:p>
    <w:p w:rsidR="00AE6BA4" w:rsidRDefault="00BE0E5E">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Esportes, realizará Dispensa Eletrônica, na hipótese do art. 75, inciso  II, nos termos da Lei nº 14.133, de 1º de abril de 2021, DECRETO Nº 1.865 DE 22 DE NOVEMBRO DE 2023 e DECRETO N.º 1.863, DE 22 DE NOVEMBRO DE 2023 e demais legislação aplicável.</w:t>
      </w:r>
    </w:p>
    <w:p w:rsidR="00AE6BA4" w:rsidRDefault="00BE0E5E">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05/03/2024 as 17h00min.</w:t>
      </w:r>
    </w:p>
    <w:p w:rsidR="00AE6BA4" w:rsidRDefault="00BE0E5E">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11/03/2024</w:t>
      </w:r>
    </w:p>
    <w:p w:rsidR="00AE6BA4" w:rsidRDefault="00BE0E5E">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w:t>
      </w:r>
    </w:p>
    <w:p w:rsidR="00AE6BA4" w:rsidRDefault="00C25FC1">
      <w:pPr>
        <w:jc w:val="both"/>
      </w:pPr>
      <w:proofErr w:type="spellStart"/>
      <w:proofErr w:type="gramStart"/>
      <w:r>
        <w:rPr>
          <w:rFonts w:ascii="Tahoma" w:eastAsia="Tahoma" w:hAnsi="Tahoma" w:cs="Tahoma"/>
          <w:b/>
          <w:bCs/>
          <w:color w:val="000000"/>
          <w:sz w:val="21"/>
          <w:szCs w:val="21"/>
        </w:rPr>
        <w:t>Plataforma:</w:t>
      </w:r>
      <w:proofErr w:type="gramEnd"/>
      <w:r w:rsidR="00BE0E5E">
        <w:rPr>
          <w:rFonts w:ascii="Tahoma" w:eastAsia="Tahoma" w:hAnsi="Tahoma" w:cs="Tahoma"/>
          <w:b/>
          <w:bCs/>
          <w:color w:val="000000"/>
          <w:sz w:val="21"/>
          <w:szCs w:val="21"/>
        </w:rPr>
        <w:t>Licitapp</w:t>
      </w:r>
      <w:proofErr w:type="spellEnd"/>
      <w:r w:rsidR="00BE0E5E">
        <w:br/>
      </w:r>
      <w:r w:rsidR="00BE0E5E">
        <w:rPr>
          <w:rFonts w:ascii="Tahoma" w:eastAsia="Tahoma" w:hAnsi="Tahoma" w:cs="Tahoma"/>
          <w:b/>
          <w:bCs/>
          <w:color w:val="000000"/>
          <w:sz w:val="21"/>
          <w:szCs w:val="21"/>
        </w:rPr>
        <w:t>Endereço Eletrônico da Plataforma: https://ibertioga.licitapp.com.br//</w:t>
      </w:r>
    </w:p>
    <w:p w:rsidR="00AE6BA4" w:rsidRDefault="00BE0E5E">
      <w:pPr>
        <w:jc w:val="both"/>
      </w:pPr>
      <w:r>
        <w:rPr>
          <w:rFonts w:ascii="Tahoma" w:eastAsia="Tahoma" w:hAnsi="Tahoma" w:cs="Tahoma"/>
          <w:b/>
          <w:bCs/>
          <w:color w:val="000000"/>
          <w:sz w:val="21"/>
          <w:szCs w:val="21"/>
        </w:rPr>
        <w:t>Critério de Julgamento: MENOR PREÇO - GLOBAL realizada em único item/lote</w:t>
      </w:r>
    </w:p>
    <w:p w:rsidR="00AE6BA4" w:rsidRDefault="00BE0E5E">
      <w:pPr>
        <w:jc w:val="both"/>
      </w:pPr>
      <w:r>
        <w:rPr>
          <w:rFonts w:ascii="Tahoma" w:eastAsia="Tahoma" w:hAnsi="Tahoma" w:cs="Tahoma"/>
          <w:b/>
          <w:bCs/>
          <w:color w:val="000000"/>
          <w:sz w:val="21"/>
          <w:szCs w:val="21"/>
        </w:rPr>
        <w:t>1. OBJETO DA CONTRATAÇÃO DIRETA</w:t>
      </w:r>
    </w:p>
    <w:p w:rsidR="00AE6BA4" w:rsidRDefault="00BE0E5E">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para prestação de serviços especializados destinados a equipe de Arbitragem, objetivando a realização dos campeonatos municipais de Futebol de Campo, sendo: Uma equipe composta por: 01 (um) Árbitro e 02 (dois) auxiliares; Tempo de duração dos jogos: 100 minutos, divididos em 02 (dois) períodos de 45 minutos cronometrados e intervalo de 15 minutos</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Aviso de Contratação Direta e seus anexos.</w:t>
      </w:r>
    </w:p>
    <w:p w:rsidR="00AE6BA4" w:rsidRDefault="00BE0E5E">
      <w:pPr>
        <w:jc w:val="both"/>
      </w:pPr>
      <w:r>
        <w:rPr>
          <w:rFonts w:ascii="Tahoma" w:eastAsia="Tahoma" w:hAnsi="Tahoma" w:cs="Tahoma"/>
          <w:b/>
          <w:bCs/>
          <w:color w:val="000000"/>
          <w:sz w:val="21"/>
          <w:szCs w:val="21"/>
        </w:rPr>
        <w:t>2. PARTICIPAÇÃO NA DISPENSA ELETRÔNICA.</w:t>
      </w:r>
    </w:p>
    <w:p w:rsidR="00AE6BA4" w:rsidRDefault="00BE0E5E">
      <w:pPr>
        <w:jc w:val="both"/>
      </w:pPr>
      <w:r>
        <w:rPr>
          <w:rFonts w:ascii="Tahoma" w:eastAsia="Tahoma" w:hAnsi="Tahoma" w:cs="Tahoma"/>
          <w:color w:val="000000"/>
          <w:sz w:val="21"/>
          <w:szCs w:val="21"/>
        </w:rPr>
        <w:t xml:space="preserve">2.1 - Nos termos do Decreto Municipal 1863 de 22 de novembro de 2024 e Art. 48, inciso I da lei complementar nº 123/2006, essa dispensa </w:t>
      </w:r>
      <w:r w:rsidRPr="00C25FC1">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xml:space="preserve">. </w:t>
      </w:r>
      <w:r>
        <w:br/>
      </w:r>
      <w:r>
        <w:rPr>
          <w:rFonts w:ascii="Tahoma" w:eastAsia="Tahoma" w:hAnsi="Tahoma" w:cs="Tahoma"/>
          <w:color w:val="000000"/>
          <w:sz w:val="21"/>
          <w:szCs w:val="21"/>
        </w:rPr>
        <w:t>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AE6BA4" w:rsidRDefault="00BE0E5E">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AE6BA4" w:rsidRDefault="00BE0E5E">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AE6BA4" w:rsidRDefault="00BE0E5E">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AE6BA4" w:rsidRDefault="00BE0E5E">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AE6BA4" w:rsidRDefault="00BE0E5E">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AE6BA4" w:rsidRDefault="00BE0E5E">
      <w:pPr>
        <w:jc w:val="both"/>
      </w:pPr>
      <w:r>
        <w:rPr>
          <w:rFonts w:ascii="Tahoma" w:eastAsia="Tahoma" w:hAnsi="Tahoma" w:cs="Tahoma"/>
          <w:b/>
          <w:bCs/>
          <w:color w:val="000000"/>
          <w:sz w:val="21"/>
          <w:szCs w:val="21"/>
        </w:rPr>
        <w:t>2.3. Não poderão participar desta dispensa os fornecedores:</w:t>
      </w:r>
    </w:p>
    <w:p w:rsidR="00AE6BA4" w:rsidRDefault="00BE0E5E">
      <w:pPr>
        <w:jc w:val="both"/>
      </w:pPr>
      <w:r>
        <w:rPr>
          <w:rFonts w:ascii="Tahoma" w:eastAsia="Tahoma" w:hAnsi="Tahoma" w:cs="Tahoma"/>
          <w:color w:val="000000"/>
          <w:sz w:val="21"/>
          <w:szCs w:val="21"/>
        </w:rPr>
        <w:t>2.3.1. Que não atendam às condições deste Aviso de Contratação Direta e seu(s) anexo(s);</w:t>
      </w:r>
    </w:p>
    <w:p w:rsidR="00AE6BA4" w:rsidRDefault="00BE0E5E">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AE6BA4" w:rsidRDefault="00BE0E5E">
      <w:pPr>
        <w:jc w:val="both"/>
      </w:pPr>
      <w:r>
        <w:rPr>
          <w:rFonts w:ascii="Tahoma" w:eastAsia="Tahoma" w:hAnsi="Tahoma" w:cs="Tahoma"/>
          <w:b/>
          <w:bCs/>
          <w:color w:val="000000"/>
          <w:sz w:val="21"/>
          <w:szCs w:val="21"/>
        </w:rPr>
        <w:t>2.3.3. Que se enquadrem nas seguintes vedações:</w:t>
      </w:r>
    </w:p>
    <w:p w:rsidR="00AE6BA4" w:rsidRDefault="00BE0E5E">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AE6BA4" w:rsidRDefault="00BE0E5E">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AE6BA4" w:rsidRDefault="00BE0E5E">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AE6BA4" w:rsidRDefault="00BE0E5E">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E6BA4" w:rsidRDefault="00BE0E5E">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AE6BA4" w:rsidRDefault="00BE0E5E">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AE6BA4" w:rsidRDefault="00BE0E5E">
      <w:pPr>
        <w:jc w:val="both"/>
      </w:pPr>
      <w:r>
        <w:rPr>
          <w:rFonts w:ascii="Tahoma" w:eastAsia="Tahoma" w:hAnsi="Tahoma" w:cs="Tahoma"/>
          <w:color w:val="000000"/>
          <w:sz w:val="21"/>
          <w:szCs w:val="21"/>
        </w:rPr>
        <w:t>2.3.3.1. Equiparam-se aos autores do projeto as empresas integrantes do mesmo grupo econômico;</w:t>
      </w:r>
    </w:p>
    <w:p w:rsidR="00AE6BA4" w:rsidRDefault="00BE0E5E">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AE6BA4" w:rsidRDefault="00BE0E5E">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AE6BA4" w:rsidRDefault="00BE0E5E">
      <w:pPr>
        <w:jc w:val="both"/>
      </w:pPr>
      <w:r>
        <w:rPr>
          <w:rFonts w:ascii="Tahoma" w:eastAsia="Tahoma" w:hAnsi="Tahoma" w:cs="Tahoma"/>
          <w:b/>
          <w:bCs/>
          <w:color w:val="000000"/>
          <w:sz w:val="21"/>
          <w:szCs w:val="21"/>
        </w:rPr>
        <w:t>3. INGRESSO NA DISPENSA ELETRÔNICA E CADASTRAMENTO DA PROPOSTA INICIAL</w:t>
      </w:r>
    </w:p>
    <w:p w:rsidR="00AE6BA4" w:rsidRDefault="00BE0E5E">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AE6BA4" w:rsidRDefault="00BE0E5E">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AE6BA4" w:rsidRDefault="00BE0E5E">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AE6BA4" w:rsidRDefault="00BE0E5E">
      <w:pPr>
        <w:jc w:val="both"/>
      </w:pPr>
      <w:r>
        <w:rPr>
          <w:rFonts w:ascii="Tahoma" w:eastAsia="Tahoma" w:hAnsi="Tahoma" w:cs="Tahoma"/>
          <w:color w:val="000000"/>
          <w:sz w:val="21"/>
          <w:szCs w:val="21"/>
        </w:rPr>
        <w:t>3.3. Todas as especificações do objeto contidas na proposta, em especial o preço, vinculam a Contratada.</w:t>
      </w:r>
    </w:p>
    <w:p w:rsidR="00AE6BA4" w:rsidRDefault="00BE0E5E">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AE6BA4" w:rsidRDefault="00BE0E5E">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AE6BA4" w:rsidRDefault="00BE0E5E">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AE6BA4" w:rsidRDefault="00BE0E5E">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AE6BA4" w:rsidRDefault="00BE0E5E">
      <w:pPr>
        <w:jc w:val="both"/>
      </w:pPr>
      <w:r>
        <w:rPr>
          <w:rFonts w:ascii="Tahoma" w:eastAsia="Tahoma" w:hAnsi="Tahoma" w:cs="Tahoma"/>
          <w:color w:val="000000"/>
          <w:sz w:val="21"/>
          <w:szCs w:val="21"/>
        </w:rPr>
        <w:lastRenderedPageBreak/>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AE6BA4" w:rsidRDefault="00BE0E5E">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AE6BA4" w:rsidRDefault="00BE0E5E">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AE6BA4" w:rsidRDefault="00BE0E5E">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AE6BA4" w:rsidRDefault="00BE0E5E">
      <w:pPr>
        <w:jc w:val="both"/>
      </w:pPr>
      <w:r>
        <w:rPr>
          <w:rFonts w:ascii="Tahoma" w:eastAsia="Tahoma" w:hAnsi="Tahoma" w:cs="Tahoma"/>
          <w:color w:val="000000"/>
          <w:sz w:val="21"/>
          <w:szCs w:val="21"/>
        </w:rPr>
        <w:t>3.8.3. Que está ciente e concorda com as condições contidas no Aviso de Contratação Direta e seus anexos;</w:t>
      </w:r>
    </w:p>
    <w:p w:rsidR="00AE6BA4" w:rsidRDefault="00BE0E5E">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AE6BA4" w:rsidRDefault="00BE0E5E">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AE6BA4" w:rsidRDefault="00BE0E5E">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AE6BA4" w:rsidRDefault="00BE0E5E">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AE6BA4" w:rsidRDefault="00AE6BA4">
      <w:pPr>
        <w:pBdr>
          <w:bottom w:val="single" w:sz="1" w:space="0" w:color="000000"/>
        </w:pBdr>
        <w:spacing w:before="120" w:after="120" w:line="240" w:lineRule="auto"/>
      </w:pPr>
    </w:p>
    <w:p w:rsidR="00AE6BA4" w:rsidRDefault="00BE0E5E">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AE6BA4" w:rsidRDefault="00BE0E5E">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AE6BA4" w:rsidRDefault="00BE0E5E">
      <w:pPr>
        <w:jc w:val="both"/>
      </w:pPr>
      <w:r>
        <w:rPr>
          <w:rFonts w:ascii="Tahoma" w:eastAsia="Tahoma" w:hAnsi="Tahoma" w:cs="Tahoma"/>
          <w:color w:val="000000"/>
          <w:sz w:val="21"/>
          <w:szCs w:val="21"/>
        </w:rPr>
        <w:lastRenderedPageBreak/>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AE6BA4" w:rsidRDefault="00BE0E5E">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AE6BA4" w:rsidRDefault="00BE0E5E">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AE6BA4" w:rsidRDefault="00BE0E5E">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AE6BA4" w:rsidRDefault="00BE0E5E">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AE6BA4" w:rsidRDefault="00BE0E5E">
      <w:pPr>
        <w:jc w:val="both"/>
      </w:pPr>
      <w:r>
        <w:rPr>
          <w:rFonts w:ascii="Tahoma" w:eastAsia="Tahoma" w:hAnsi="Tahoma" w:cs="Tahoma"/>
          <w:b/>
          <w:bCs/>
          <w:color w:val="000000"/>
          <w:sz w:val="21"/>
          <w:szCs w:val="21"/>
        </w:rPr>
        <w:t>4. FASE DE LANCES</w:t>
      </w:r>
    </w:p>
    <w:p w:rsidR="00AE6BA4" w:rsidRDefault="00BE0E5E">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AE6BA4" w:rsidRDefault="00BE0E5E">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AE6BA4" w:rsidRDefault="00BE0E5E">
      <w:pPr>
        <w:jc w:val="both"/>
      </w:pPr>
      <w:r>
        <w:rPr>
          <w:rFonts w:ascii="Tahoma" w:eastAsia="Tahoma" w:hAnsi="Tahoma" w:cs="Tahoma"/>
          <w:color w:val="000000"/>
          <w:sz w:val="21"/>
          <w:szCs w:val="21"/>
        </w:rPr>
        <w:t>4.2.1. O lance deverá ser ofertado conforme critério de julgamento adotado no preâmbulo deste aviso.</w:t>
      </w:r>
    </w:p>
    <w:p w:rsidR="00AE6BA4" w:rsidRDefault="00BE0E5E">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AE6BA4" w:rsidRDefault="00BE0E5E">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AE6BA4" w:rsidRDefault="00BE0E5E">
      <w:pPr>
        <w:jc w:val="both"/>
      </w:pPr>
      <w:r>
        <w:rPr>
          <w:rFonts w:ascii="Tahoma" w:eastAsia="Tahoma" w:hAnsi="Tahoma" w:cs="Tahoma"/>
          <w:color w:val="000000"/>
          <w:sz w:val="21"/>
          <w:szCs w:val="21"/>
        </w:rPr>
        <w:t>4.3.2. O intervalo mínimo de diferença de valores ou percentuais entre os lances, que incidirá tanto em relação aos lances intermediários quanto em relação ao que cobrir a melhor oferta é de R$ 1,00 (um real).</w:t>
      </w:r>
    </w:p>
    <w:p w:rsidR="00AE6BA4" w:rsidRDefault="00BE0E5E">
      <w:pPr>
        <w:jc w:val="both"/>
      </w:pPr>
      <w:r>
        <w:rPr>
          <w:rFonts w:ascii="Tahoma" w:eastAsia="Tahoma" w:hAnsi="Tahoma" w:cs="Tahoma"/>
          <w:color w:val="000000"/>
          <w:sz w:val="21"/>
          <w:szCs w:val="21"/>
        </w:rPr>
        <w:t>4.4. Havendo lances iguais ao menor já ofertado, prevalecerá aquele que for recebido e registrado primeiro no sistema.</w:t>
      </w:r>
    </w:p>
    <w:p w:rsidR="00AE6BA4" w:rsidRDefault="00BE0E5E">
      <w:pPr>
        <w:jc w:val="both"/>
      </w:pPr>
      <w:r>
        <w:rPr>
          <w:rFonts w:ascii="Tahoma" w:eastAsia="Tahoma" w:hAnsi="Tahoma" w:cs="Tahoma"/>
          <w:color w:val="000000"/>
          <w:sz w:val="21"/>
          <w:szCs w:val="21"/>
        </w:rPr>
        <w:t>4.5. Caso o fornecedor não apresente lances, concorrerá com o valor de sua proposta.</w:t>
      </w:r>
    </w:p>
    <w:p w:rsidR="00AE6BA4" w:rsidRDefault="00BE0E5E">
      <w:pPr>
        <w:jc w:val="both"/>
      </w:pPr>
      <w:r>
        <w:rPr>
          <w:rFonts w:ascii="Tahoma" w:eastAsia="Tahoma" w:hAnsi="Tahoma" w:cs="Tahoma"/>
          <w:color w:val="000000"/>
          <w:sz w:val="21"/>
          <w:szCs w:val="21"/>
        </w:rPr>
        <w:lastRenderedPageBreak/>
        <w:t>4.6. Durante o procedimento, os fornecedores serão informados, em tempo real, do valor do menor lance registrado, vedada a identificação do fornecedor.</w:t>
      </w:r>
    </w:p>
    <w:p w:rsidR="00AE6BA4" w:rsidRDefault="00BE0E5E">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AE6BA4" w:rsidRDefault="00BE0E5E">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AE6BA4" w:rsidRDefault="00BE0E5E">
      <w:pPr>
        <w:jc w:val="both"/>
      </w:pPr>
      <w:r>
        <w:rPr>
          <w:rFonts w:ascii="Tahoma" w:eastAsia="Tahoma" w:hAnsi="Tahoma" w:cs="Tahoma"/>
          <w:b/>
          <w:bCs/>
          <w:color w:val="000000"/>
          <w:sz w:val="21"/>
          <w:szCs w:val="21"/>
        </w:rPr>
        <w:t>5. JULGAMENTO DAS PROPOSTAS DE PREÇO</w:t>
      </w:r>
    </w:p>
    <w:p w:rsidR="00AE6BA4" w:rsidRDefault="00BE0E5E">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AE6BA4" w:rsidRDefault="00BE0E5E">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AE6BA4" w:rsidRDefault="00BE0E5E">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AE6BA4" w:rsidRDefault="00BE0E5E">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AE6BA4" w:rsidRDefault="00BE0E5E">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AE6BA4" w:rsidRDefault="00BE0E5E">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AE6BA4" w:rsidRDefault="00AE6BA4">
      <w:pPr>
        <w:jc w:val="both"/>
      </w:pPr>
    </w:p>
    <w:p w:rsidR="00AE6BA4" w:rsidRDefault="00BE0E5E">
      <w:pPr>
        <w:jc w:val="both"/>
      </w:pPr>
      <w:r>
        <w:rPr>
          <w:rFonts w:ascii="Tahoma" w:eastAsia="Tahoma" w:hAnsi="Tahoma" w:cs="Tahoma"/>
          <w:color w:val="000000"/>
          <w:sz w:val="21"/>
          <w:szCs w:val="21"/>
        </w:rPr>
        <w:t>5.4. O prazo de validade da proposta não será inferior a 60 dias, a contar da data de sua apresentação.</w:t>
      </w:r>
    </w:p>
    <w:p w:rsidR="00AE6BA4" w:rsidRDefault="00BE0E5E">
      <w:pPr>
        <w:jc w:val="both"/>
      </w:pPr>
      <w:r>
        <w:rPr>
          <w:rFonts w:ascii="Tahoma" w:eastAsia="Tahoma" w:hAnsi="Tahoma" w:cs="Tahoma"/>
          <w:b/>
          <w:bCs/>
          <w:color w:val="000000"/>
          <w:sz w:val="21"/>
          <w:szCs w:val="21"/>
        </w:rPr>
        <w:t>5.5. Será desclassificada a proposta vencedora que:</w:t>
      </w:r>
    </w:p>
    <w:p w:rsidR="00AE6BA4" w:rsidRDefault="00BE0E5E">
      <w:pPr>
        <w:jc w:val="both"/>
      </w:pPr>
      <w:r>
        <w:rPr>
          <w:rFonts w:ascii="Tahoma" w:eastAsia="Tahoma" w:hAnsi="Tahoma" w:cs="Tahoma"/>
          <w:color w:val="000000"/>
          <w:sz w:val="21"/>
          <w:szCs w:val="21"/>
        </w:rPr>
        <w:t>5.5.1. Contiver vícios insanáveis;</w:t>
      </w:r>
    </w:p>
    <w:p w:rsidR="00AE6BA4" w:rsidRDefault="00BE0E5E">
      <w:pPr>
        <w:jc w:val="both"/>
      </w:pPr>
      <w:r>
        <w:rPr>
          <w:rFonts w:ascii="Tahoma" w:eastAsia="Tahoma" w:hAnsi="Tahoma" w:cs="Tahoma"/>
          <w:color w:val="000000"/>
          <w:sz w:val="21"/>
          <w:szCs w:val="21"/>
        </w:rPr>
        <w:t>5.5.2. Não obedecer às especificações técnicas pormenorizadas neste aviso ou em seus anexos;</w:t>
      </w:r>
    </w:p>
    <w:p w:rsidR="00AE6BA4" w:rsidRDefault="00BE0E5E">
      <w:pPr>
        <w:jc w:val="both"/>
      </w:pPr>
      <w:r>
        <w:rPr>
          <w:rFonts w:ascii="Tahoma" w:eastAsia="Tahoma" w:hAnsi="Tahoma" w:cs="Tahoma"/>
          <w:color w:val="000000"/>
          <w:sz w:val="21"/>
          <w:szCs w:val="21"/>
        </w:rPr>
        <w:t>5.5.3. Apresentar preços inexequíveis ou permanecerem acima do preço máximo definido para a contratação;</w:t>
      </w:r>
    </w:p>
    <w:p w:rsidR="00AE6BA4" w:rsidRDefault="00BE0E5E">
      <w:pPr>
        <w:jc w:val="both"/>
      </w:pPr>
      <w:r>
        <w:rPr>
          <w:rFonts w:ascii="Tahoma" w:eastAsia="Tahoma" w:hAnsi="Tahoma" w:cs="Tahoma"/>
          <w:color w:val="000000"/>
          <w:sz w:val="21"/>
          <w:szCs w:val="21"/>
        </w:rPr>
        <w:lastRenderedPageBreak/>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AE6BA4" w:rsidRDefault="00BE0E5E">
      <w:pPr>
        <w:jc w:val="both"/>
      </w:pPr>
      <w:r>
        <w:rPr>
          <w:rFonts w:ascii="Tahoma" w:eastAsia="Tahoma" w:hAnsi="Tahoma" w:cs="Tahoma"/>
          <w:color w:val="000000"/>
          <w:sz w:val="21"/>
          <w:szCs w:val="21"/>
        </w:rPr>
        <w:t>5.5.4. Não tiverem sua exequibilidade demonstrada, quando exigido pela Administração;</w:t>
      </w:r>
    </w:p>
    <w:p w:rsidR="00AE6BA4" w:rsidRDefault="00BE0E5E">
      <w:pPr>
        <w:jc w:val="both"/>
      </w:pPr>
      <w:r>
        <w:rPr>
          <w:rFonts w:ascii="Tahoma" w:eastAsia="Tahoma" w:hAnsi="Tahoma" w:cs="Tahoma"/>
          <w:color w:val="000000"/>
          <w:sz w:val="21"/>
          <w:szCs w:val="21"/>
        </w:rPr>
        <w:t>5.5.5. Apresentar desconformidade com quaisquer outras exigências deste aviso ou seus anexos, desde que insanável;</w:t>
      </w:r>
    </w:p>
    <w:p w:rsidR="00AE6BA4" w:rsidRDefault="00BE0E5E">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AE6BA4" w:rsidRDefault="00BE0E5E">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AE6BA4" w:rsidRDefault="00BE0E5E">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AE6BA4" w:rsidRDefault="00BE0E5E">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AE6BA4" w:rsidRDefault="00BE0E5E">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AE6BA4" w:rsidRDefault="00BE0E5E">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AE6BA4" w:rsidRDefault="00BE0E5E">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AE6BA4" w:rsidRDefault="00BE0E5E">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AE6BA4" w:rsidRDefault="00BE0E5E">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AE6BA4" w:rsidRDefault="00BE0E5E">
      <w:pPr>
        <w:jc w:val="both"/>
      </w:pPr>
      <w:r>
        <w:rPr>
          <w:rFonts w:ascii="Tahoma" w:eastAsia="Tahoma" w:hAnsi="Tahoma" w:cs="Tahoma"/>
          <w:color w:val="000000"/>
          <w:sz w:val="21"/>
          <w:szCs w:val="21"/>
        </w:rPr>
        <w:lastRenderedPageBreak/>
        <w:t>5.11. Havendo necessidade, a sessão será suspensa, informando-se no “chat” a nova data e horário para a sua continuidade.</w:t>
      </w:r>
    </w:p>
    <w:p w:rsidR="00AE6BA4" w:rsidRDefault="00BE0E5E">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AE6BA4" w:rsidRDefault="00BE0E5E">
      <w:pPr>
        <w:jc w:val="both"/>
      </w:pPr>
      <w:r>
        <w:rPr>
          <w:rFonts w:ascii="Tahoma" w:eastAsia="Tahoma" w:hAnsi="Tahoma" w:cs="Tahoma"/>
          <w:b/>
          <w:bCs/>
          <w:color w:val="000000"/>
          <w:sz w:val="21"/>
          <w:szCs w:val="21"/>
        </w:rPr>
        <w:t>6. HABILITAÇÃO</w:t>
      </w:r>
    </w:p>
    <w:p w:rsidR="00AE6BA4" w:rsidRDefault="00BE0E5E">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AE6BA4" w:rsidRDefault="00BE0E5E">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AE6BA4" w:rsidRDefault="00BE0E5E">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AE6BA4" w:rsidRDefault="00BE0E5E">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AE6BA4" w:rsidRDefault="00BE0E5E">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AE6BA4" w:rsidRDefault="00BE0E5E">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AE6BA4" w:rsidRDefault="00BE0E5E">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AE6BA4" w:rsidRDefault="00BE0E5E">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AE6BA4" w:rsidRDefault="00BE0E5E">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AE6BA4" w:rsidRDefault="00BE0E5E">
      <w:pPr>
        <w:jc w:val="both"/>
      </w:pPr>
      <w:r>
        <w:rPr>
          <w:rFonts w:ascii="Tahoma" w:eastAsia="Tahoma" w:hAnsi="Tahoma" w:cs="Tahoma"/>
          <w:color w:val="000000"/>
          <w:sz w:val="21"/>
          <w:szCs w:val="21"/>
        </w:rPr>
        <w:t>b - da apresentação do balanço patrimonial e das demonstrações contábeis do último exercício.</w:t>
      </w:r>
    </w:p>
    <w:p w:rsidR="00AE6BA4" w:rsidRDefault="00BE0E5E">
      <w:pPr>
        <w:jc w:val="both"/>
      </w:pPr>
      <w:r>
        <w:rPr>
          <w:rFonts w:ascii="Tahoma" w:eastAsia="Tahoma" w:hAnsi="Tahoma" w:cs="Tahoma"/>
          <w:b/>
          <w:bCs/>
          <w:color w:val="000000"/>
          <w:sz w:val="21"/>
          <w:szCs w:val="21"/>
        </w:rPr>
        <w:lastRenderedPageBreak/>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AE6BA4" w:rsidRDefault="00BE0E5E">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AE6BA4" w:rsidRDefault="00BE0E5E">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AE6BA4" w:rsidRDefault="00BE0E5E">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AE6BA4" w:rsidRDefault="00BE0E5E">
      <w:pPr>
        <w:jc w:val="both"/>
      </w:pPr>
      <w:r>
        <w:rPr>
          <w:rFonts w:ascii="Tahoma" w:eastAsia="Tahoma" w:hAnsi="Tahoma" w:cs="Tahoma"/>
          <w:b/>
          <w:bCs/>
          <w:color w:val="000000"/>
          <w:sz w:val="21"/>
          <w:szCs w:val="21"/>
        </w:rPr>
        <w:t>6.9. Constatado o atendimento às exigências de habilitação, o fornecedor será habilitado.</w:t>
      </w:r>
    </w:p>
    <w:p w:rsidR="00AE6BA4" w:rsidRDefault="00BE0E5E">
      <w:pPr>
        <w:jc w:val="both"/>
      </w:pPr>
      <w:r>
        <w:rPr>
          <w:rFonts w:ascii="Tahoma" w:eastAsia="Tahoma" w:hAnsi="Tahoma" w:cs="Tahoma"/>
          <w:b/>
          <w:bCs/>
          <w:color w:val="000000"/>
          <w:sz w:val="21"/>
          <w:szCs w:val="21"/>
        </w:rPr>
        <w:t>7. CONTRATAÇÃO</w:t>
      </w:r>
    </w:p>
    <w:p w:rsidR="00AE6BA4" w:rsidRDefault="00BE0E5E">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AE6BA4" w:rsidRDefault="00BE0E5E">
      <w:pPr>
        <w:jc w:val="both"/>
      </w:pPr>
      <w:r>
        <w:rPr>
          <w:rFonts w:ascii="Tahoma" w:eastAsia="Tahoma" w:hAnsi="Tahoma" w:cs="Tahoma"/>
          <w:color w:val="000000"/>
          <w:sz w:val="21"/>
          <w:szCs w:val="21"/>
        </w:rPr>
        <w:t xml:space="preserve">7.2. O adjudicatário terá o prazo de 05 (cinco)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AE6BA4" w:rsidRDefault="00BE0E5E">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AE6BA4" w:rsidRDefault="00BE0E5E">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AE6BA4" w:rsidRDefault="00BE0E5E">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AE6BA4" w:rsidRDefault="00BE0E5E">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AE6BA4" w:rsidRDefault="00BE0E5E">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AE6BA4" w:rsidRDefault="00BE0E5E">
      <w:pPr>
        <w:jc w:val="both"/>
      </w:pPr>
      <w:r>
        <w:rPr>
          <w:rFonts w:ascii="Tahoma" w:eastAsia="Tahoma" w:hAnsi="Tahoma" w:cs="Tahoma"/>
          <w:color w:val="000000"/>
          <w:sz w:val="21"/>
          <w:szCs w:val="21"/>
        </w:rPr>
        <w:lastRenderedPageBreak/>
        <w:t>7.3.4 - O prazo de vigência da contratação previsto no termo de referência começará a contar a partir da emissão da nota de empenho.</w:t>
      </w:r>
    </w:p>
    <w:p w:rsidR="00AE6BA4" w:rsidRDefault="00BE0E5E">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AE6BA4" w:rsidRDefault="00BE0E5E">
      <w:pPr>
        <w:jc w:val="both"/>
      </w:pPr>
      <w:r>
        <w:rPr>
          <w:rFonts w:ascii="Tahoma" w:eastAsia="Tahoma" w:hAnsi="Tahoma" w:cs="Tahoma"/>
          <w:b/>
          <w:bCs/>
          <w:color w:val="000000"/>
          <w:sz w:val="21"/>
          <w:szCs w:val="21"/>
        </w:rPr>
        <w:t>8. SANÇÕES</w:t>
      </w:r>
    </w:p>
    <w:p w:rsidR="00AE6BA4" w:rsidRDefault="00BE0E5E">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AE6BA4" w:rsidRDefault="00BE0E5E">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AE6BA4" w:rsidRDefault="00BE0E5E">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AE6BA4" w:rsidRDefault="00BE0E5E">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AE6BA4" w:rsidRDefault="00BE0E5E">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AE6BA4" w:rsidRDefault="00BE0E5E">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AE6BA4" w:rsidRDefault="00BE0E5E">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AE6BA4" w:rsidRDefault="00BE0E5E">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AE6BA4" w:rsidRDefault="00BE0E5E">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AE6BA4" w:rsidRDefault="00BE0E5E">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AE6BA4" w:rsidRDefault="00BE0E5E">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AE6BA4" w:rsidRDefault="00BE0E5E">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AE6BA4" w:rsidRDefault="00BE0E5E">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AE6BA4" w:rsidRDefault="00BE0E5E">
      <w:pPr>
        <w:jc w:val="both"/>
      </w:pPr>
      <w:r>
        <w:rPr>
          <w:rFonts w:ascii="Tahoma" w:eastAsia="Tahoma" w:hAnsi="Tahoma" w:cs="Tahoma"/>
          <w:i/>
          <w:iCs/>
          <w:color w:val="000000"/>
          <w:sz w:val="21"/>
          <w:szCs w:val="21"/>
        </w:rPr>
        <w:t>L. Praticar ato lesivo previsto no art. 5º da Lei nº 12.846, de 1º de agosto de 2013.</w:t>
      </w:r>
    </w:p>
    <w:p w:rsidR="00AE6BA4" w:rsidRDefault="00BE0E5E">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AE6BA4" w:rsidRDefault="00BE0E5E">
      <w:pPr>
        <w:jc w:val="both"/>
      </w:pPr>
      <w:r>
        <w:rPr>
          <w:rFonts w:ascii="Tahoma" w:eastAsia="Tahoma" w:hAnsi="Tahoma" w:cs="Tahoma"/>
          <w:b/>
          <w:bCs/>
          <w:color w:val="000000"/>
          <w:sz w:val="21"/>
          <w:szCs w:val="21"/>
        </w:rPr>
        <w:lastRenderedPageBreak/>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AE6BA4" w:rsidRDefault="00BE0E5E">
      <w:pPr>
        <w:jc w:val="both"/>
      </w:pPr>
      <w:r>
        <w:rPr>
          <w:rFonts w:ascii="Tahoma" w:eastAsia="Tahoma" w:hAnsi="Tahoma" w:cs="Tahoma"/>
          <w:b/>
          <w:bCs/>
          <w:color w:val="000000"/>
          <w:sz w:val="21"/>
          <w:szCs w:val="21"/>
        </w:rPr>
        <w:t>b) Multa:</w:t>
      </w:r>
    </w:p>
    <w:p w:rsidR="00AE6BA4" w:rsidRDefault="00BE0E5E">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AE6BA4" w:rsidRDefault="00BE0E5E">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AE6BA4" w:rsidRDefault="00BE0E5E">
      <w:pPr>
        <w:jc w:val="both"/>
      </w:pPr>
      <w:r>
        <w:rPr>
          <w:rFonts w:ascii="Tahoma" w:eastAsia="Tahoma" w:hAnsi="Tahoma" w:cs="Tahoma"/>
          <w:color w:val="000000"/>
          <w:sz w:val="21"/>
          <w:szCs w:val="21"/>
        </w:rPr>
        <w:t>2. Compensatória, para as infrações descritas nas alíneas "h" a "L" do subitem 8.1, de 10% a 20% do valor do Contrato.</w:t>
      </w:r>
    </w:p>
    <w:p w:rsidR="00AE6BA4" w:rsidRDefault="00BE0E5E">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AE6BA4" w:rsidRDefault="00BE0E5E">
      <w:pPr>
        <w:jc w:val="both"/>
      </w:pPr>
      <w:r>
        <w:rPr>
          <w:rFonts w:ascii="Tahoma" w:eastAsia="Tahoma" w:hAnsi="Tahoma" w:cs="Tahoma"/>
          <w:color w:val="000000"/>
          <w:sz w:val="21"/>
          <w:szCs w:val="21"/>
        </w:rPr>
        <w:t>4. Para infração descrita na alínea “b” do subitem 8.1, a multa será de 5% a 10% do valor do Contrato.</w:t>
      </w:r>
    </w:p>
    <w:p w:rsidR="00AE6BA4" w:rsidRDefault="00BE0E5E">
      <w:pPr>
        <w:jc w:val="both"/>
      </w:pPr>
      <w:r>
        <w:rPr>
          <w:rFonts w:ascii="Tahoma" w:eastAsia="Tahoma" w:hAnsi="Tahoma" w:cs="Tahoma"/>
          <w:color w:val="000000"/>
          <w:sz w:val="21"/>
          <w:szCs w:val="21"/>
        </w:rPr>
        <w:t>5. Para infrações descritas na alínea “d" a "g” do subitem 8.1, a multa será de 1% a 5% do valor do Contrato.</w:t>
      </w:r>
    </w:p>
    <w:p w:rsidR="00AE6BA4" w:rsidRDefault="00BE0E5E">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AE6BA4" w:rsidRDefault="00BE0E5E">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AE6BA4" w:rsidRDefault="00BE0E5E">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AE6BA4" w:rsidRDefault="00BE0E5E">
      <w:r>
        <w:rPr>
          <w:rFonts w:ascii="Tahoma" w:eastAsia="Tahoma" w:hAnsi="Tahoma" w:cs="Tahoma"/>
          <w:b/>
          <w:bCs/>
          <w:color w:val="000000"/>
          <w:sz w:val="21"/>
          <w:szCs w:val="21"/>
        </w:rPr>
        <w:t>8.3. Na aplicação das sanções serão considerados:</w:t>
      </w:r>
    </w:p>
    <w:p w:rsidR="00AE6BA4" w:rsidRDefault="00BE0E5E">
      <w:pPr>
        <w:jc w:val="both"/>
      </w:pPr>
      <w:r>
        <w:rPr>
          <w:rFonts w:ascii="Tahoma" w:eastAsia="Tahoma" w:hAnsi="Tahoma" w:cs="Tahoma"/>
          <w:color w:val="000000"/>
          <w:sz w:val="21"/>
          <w:szCs w:val="21"/>
        </w:rPr>
        <w:t>8.3.1. A natureza e a gravidade da infração cometida;</w:t>
      </w:r>
    </w:p>
    <w:p w:rsidR="00AE6BA4" w:rsidRDefault="00BE0E5E">
      <w:pPr>
        <w:jc w:val="both"/>
      </w:pPr>
      <w:r>
        <w:rPr>
          <w:rFonts w:ascii="Tahoma" w:eastAsia="Tahoma" w:hAnsi="Tahoma" w:cs="Tahoma"/>
          <w:color w:val="000000"/>
          <w:sz w:val="21"/>
          <w:szCs w:val="21"/>
        </w:rPr>
        <w:t>8.3.2. As peculiaridades do caso concreto;</w:t>
      </w:r>
    </w:p>
    <w:p w:rsidR="00AE6BA4" w:rsidRDefault="00BE0E5E">
      <w:pPr>
        <w:jc w:val="both"/>
      </w:pPr>
      <w:r>
        <w:rPr>
          <w:rFonts w:ascii="Tahoma" w:eastAsia="Tahoma" w:hAnsi="Tahoma" w:cs="Tahoma"/>
          <w:color w:val="000000"/>
          <w:sz w:val="21"/>
          <w:szCs w:val="21"/>
        </w:rPr>
        <w:t>8.3.3. As circunstâncias agravantes ou atenuantes;</w:t>
      </w:r>
    </w:p>
    <w:p w:rsidR="00AE6BA4" w:rsidRDefault="00BE0E5E">
      <w:pPr>
        <w:jc w:val="both"/>
      </w:pPr>
      <w:r>
        <w:rPr>
          <w:rFonts w:ascii="Tahoma" w:eastAsia="Tahoma" w:hAnsi="Tahoma" w:cs="Tahoma"/>
          <w:color w:val="000000"/>
          <w:sz w:val="21"/>
          <w:szCs w:val="21"/>
        </w:rPr>
        <w:t>8.3.4. Os danos que dela provierem para a Administração Pública;</w:t>
      </w:r>
    </w:p>
    <w:p w:rsidR="00AE6BA4" w:rsidRDefault="00BE0E5E">
      <w:pPr>
        <w:jc w:val="both"/>
      </w:pPr>
      <w:r>
        <w:rPr>
          <w:rFonts w:ascii="Tahoma" w:eastAsia="Tahoma" w:hAnsi="Tahoma" w:cs="Tahoma"/>
          <w:color w:val="000000"/>
          <w:sz w:val="21"/>
          <w:szCs w:val="21"/>
        </w:rPr>
        <w:lastRenderedPageBreak/>
        <w:t>8.3.5. A implantação ou o aperfeiçoamento de programa de integridade, conforme normas e orientações dos órgãos de controle.</w:t>
      </w:r>
    </w:p>
    <w:p w:rsidR="00AE6BA4" w:rsidRDefault="00BE0E5E">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AE6BA4" w:rsidRDefault="00BE0E5E">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AE6BA4" w:rsidRDefault="00BE0E5E">
      <w:pPr>
        <w:jc w:val="both"/>
      </w:pPr>
      <w:r>
        <w:rPr>
          <w:rFonts w:ascii="Tahoma" w:eastAsia="Tahoma" w:hAnsi="Tahoma" w:cs="Tahoma"/>
          <w:color w:val="000000"/>
          <w:sz w:val="21"/>
          <w:szCs w:val="21"/>
        </w:rPr>
        <w:t>8.6. A penalidade de multa pode ser aplicada cumulativamente com as demais sanções.</w:t>
      </w:r>
    </w:p>
    <w:p w:rsidR="00AE6BA4" w:rsidRDefault="00BE0E5E">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AE6BA4" w:rsidRDefault="00BE0E5E">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AE6BA4" w:rsidRDefault="00BE0E5E">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AE6BA4" w:rsidRDefault="00BE0E5E">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AE6BA4" w:rsidRDefault="00BE0E5E">
      <w:pPr>
        <w:jc w:val="both"/>
      </w:pPr>
      <w:r>
        <w:rPr>
          <w:rFonts w:ascii="Tahoma" w:eastAsia="Tahoma" w:hAnsi="Tahoma" w:cs="Tahoma"/>
          <w:b/>
          <w:bCs/>
          <w:color w:val="000000"/>
          <w:sz w:val="21"/>
          <w:szCs w:val="21"/>
        </w:rPr>
        <w:t>9. DAS DISPOSIÇÕES GERAIS</w:t>
      </w:r>
    </w:p>
    <w:p w:rsidR="00AE6BA4" w:rsidRDefault="00BE0E5E">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AE6BA4" w:rsidRDefault="00BE0E5E">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AE6BA4" w:rsidRDefault="00BE0E5E">
      <w:pPr>
        <w:jc w:val="both"/>
      </w:pPr>
      <w:r>
        <w:rPr>
          <w:rFonts w:ascii="Tahoma" w:eastAsia="Tahoma" w:hAnsi="Tahoma" w:cs="Tahoma"/>
          <w:color w:val="000000"/>
          <w:sz w:val="21"/>
          <w:szCs w:val="21"/>
        </w:rPr>
        <w:t>9.2.1. Republicar o presente aviso com uma nova data;</w:t>
      </w:r>
    </w:p>
    <w:p w:rsidR="00AE6BA4" w:rsidRDefault="00BE0E5E">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AE6BA4" w:rsidRDefault="00BE0E5E">
      <w:pPr>
        <w:jc w:val="both"/>
      </w:pPr>
      <w:r>
        <w:rPr>
          <w:rFonts w:ascii="Tahoma" w:eastAsia="Tahoma" w:hAnsi="Tahoma" w:cs="Tahoma"/>
          <w:color w:val="000000"/>
          <w:sz w:val="21"/>
          <w:szCs w:val="21"/>
        </w:rPr>
        <w:lastRenderedPageBreak/>
        <w:t>9.2.2.1. No caso do subitem anterior, a contratação será operacionalizada fora deste procedimento.</w:t>
      </w:r>
    </w:p>
    <w:p w:rsidR="00AE6BA4" w:rsidRDefault="00BE0E5E">
      <w:pPr>
        <w:jc w:val="both"/>
      </w:pPr>
      <w:r>
        <w:rPr>
          <w:rFonts w:ascii="Tahoma" w:eastAsia="Tahoma" w:hAnsi="Tahoma" w:cs="Tahoma"/>
          <w:color w:val="000000"/>
          <w:sz w:val="21"/>
          <w:szCs w:val="21"/>
        </w:rPr>
        <w:t>9.2.3. Fixar prazo para que possa haver adequação das propostas ou da documentação de habilitação, conforme o caso.</w:t>
      </w:r>
    </w:p>
    <w:p w:rsidR="00AE6BA4" w:rsidRDefault="00BE0E5E">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AE6BA4" w:rsidRDefault="00BE0E5E">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AE6BA4" w:rsidRDefault="00BE0E5E">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AE6BA4" w:rsidRDefault="00BE0E5E">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AE6BA4" w:rsidRDefault="00BE0E5E">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AE6BA4" w:rsidRDefault="00BE0E5E">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E6BA4" w:rsidRDefault="00BE0E5E">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AE6BA4" w:rsidRDefault="00BE0E5E">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AE6BA4" w:rsidRDefault="00BE0E5E">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AE6BA4" w:rsidRDefault="00BE0E5E">
      <w:pPr>
        <w:jc w:val="both"/>
      </w:pPr>
      <w:r>
        <w:rPr>
          <w:rFonts w:ascii="Tahoma" w:eastAsia="Tahoma" w:hAnsi="Tahoma" w:cs="Tahoma"/>
          <w:color w:val="000000"/>
          <w:sz w:val="21"/>
          <w:szCs w:val="21"/>
        </w:rPr>
        <w:t>9.12. Da sessão pública será divulgada Ata no sistema eletrônico.</w:t>
      </w:r>
    </w:p>
    <w:p w:rsidR="00AE6BA4" w:rsidRDefault="00BE0E5E">
      <w:pPr>
        <w:jc w:val="both"/>
      </w:pPr>
      <w:r>
        <w:rPr>
          <w:rFonts w:ascii="Tahoma" w:eastAsia="Tahoma" w:hAnsi="Tahoma" w:cs="Tahoma"/>
          <w:color w:val="000000"/>
          <w:sz w:val="21"/>
          <w:szCs w:val="21"/>
        </w:rPr>
        <w:t>9.13. Integram este Aviso de Contratação Direta, para todos os fins e efeitos, os seguintes anexos:</w:t>
      </w:r>
    </w:p>
    <w:p w:rsidR="00AE6BA4" w:rsidRDefault="00BE0E5E">
      <w:pPr>
        <w:jc w:val="both"/>
      </w:pPr>
      <w:r>
        <w:rPr>
          <w:rFonts w:ascii="Tahoma" w:eastAsia="Tahoma" w:hAnsi="Tahoma" w:cs="Tahoma"/>
          <w:color w:val="000000"/>
          <w:sz w:val="21"/>
          <w:szCs w:val="21"/>
        </w:rPr>
        <w:lastRenderedPageBreak/>
        <w:t>9.13.1. ANEXO I – Termo de referência;</w:t>
      </w:r>
    </w:p>
    <w:p w:rsidR="00AE6BA4" w:rsidRDefault="00BE0E5E">
      <w:pPr>
        <w:jc w:val="both"/>
      </w:pPr>
      <w:r>
        <w:rPr>
          <w:rFonts w:ascii="Tahoma" w:eastAsia="Tahoma" w:hAnsi="Tahoma" w:cs="Tahoma"/>
          <w:color w:val="000000"/>
          <w:sz w:val="21"/>
          <w:szCs w:val="21"/>
        </w:rPr>
        <w:t>9.13.2. ANEXO I DO TR - Estimativa de Despesa;</w:t>
      </w:r>
    </w:p>
    <w:p w:rsidR="00AE6BA4" w:rsidRDefault="00BE0E5E">
      <w:pPr>
        <w:jc w:val="both"/>
      </w:pPr>
      <w:r>
        <w:rPr>
          <w:rFonts w:ascii="Tahoma" w:eastAsia="Tahoma" w:hAnsi="Tahoma" w:cs="Tahoma"/>
          <w:color w:val="000000"/>
          <w:sz w:val="21"/>
          <w:szCs w:val="21"/>
        </w:rPr>
        <w:t>9.13.3. ANEXO III – Minuta da Proposta;</w:t>
      </w:r>
    </w:p>
    <w:p w:rsidR="00AE6BA4" w:rsidRDefault="00BE0E5E">
      <w:pPr>
        <w:jc w:val="both"/>
      </w:pPr>
      <w:r>
        <w:rPr>
          <w:rFonts w:ascii="Tahoma" w:eastAsia="Tahoma" w:hAnsi="Tahoma" w:cs="Tahoma"/>
          <w:color w:val="000000"/>
          <w:sz w:val="21"/>
          <w:szCs w:val="21"/>
        </w:rPr>
        <w:t>9.13.4. ANEXO IV - Minuta de contrato</w:t>
      </w:r>
    </w:p>
    <w:p w:rsidR="00AE6BA4" w:rsidRDefault="00C25FC1" w:rsidP="00C25FC1">
      <w:pPr>
        <w:jc w:val="right"/>
      </w:pPr>
      <w:r>
        <w:rPr>
          <w:rFonts w:ascii="Tahoma" w:eastAsia="Tahoma" w:hAnsi="Tahoma" w:cs="Tahoma"/>
          <w:color w:val="000000"/>
          <w:sz w:val="21"/>
          <w:szCs w:val="21"/>
        </w:rPr>
        <w:t xml:space="preserve">Município de </w:t>
      </w:r>
      <w:proofErr w:type="spellStart"/>
      <w:r w:rsidR="00BE0E5E">
        <w:rPr>
          <w:rFonts w:ascii="Tahoma" w:eastAsia="Tahoma" w:hAnsi="Tahoma" w:cs="Tahoma"/>
          <w:color w:val="000000"/>
          <w:sz w:val="21"/>
          <w:szCs w:val="21"/>
        </w:rPr>
        <w:t>Ibertioga</w:t>
      </w:r>
      <w:proofErr w:type="spellEnd"/>
      <w:r w:rsidR="00BE0E5E">
        <w:rPr>
          <w:rFonts w:ascii="Tahoma" w:eastAsia="Tahoma" w:hAnsi="Tahoma" w:cs="Tahoma"/>
          <w:color w:val="000000"/>
          <w:sz w:val="21"/>
          <w:szCs w:val="21"/>
        </w:rPr>
        <w:t>, 05</w:t>
      </w:r>
      <w:r>
        <w:rPr>
          <w:rFonts w:ascii="Tahoma" w:eastAsia="Tahoma" w:hAnsi="Tahoma" w:cs="Tahoma"/>
          <w:color w:val="000000"/>
          <w:sz w:val="21"/>
          <w:szCs w:val="21"/>
        </w:rPr>
        <w:t xml:space="preserve"> de </w:t>
      </w:r>
      <w:proofErr w:type="spellStart"/>
      <w:r>
        <w:rPr>
          <w:rFonts w:ascii="Tahoma" w:eastAsia="Tahoma" w:hAnsi="Tahoma" w:cs="Tahoma"/>
          <w:color w:val="000000"/>
          <w:sz w:val="21"/>
          <w:szCs w:val="21"/>
        </w:rPr>
        <w:t>marcço</w:t>
      </w:r>
      <w:proofErr w:type="spellEnd"/>
      <w:r>
        <w:rPr>
          <w:rFonts w:ascii="Tahoma" w:eastAsia="Tahoma" w:hAnsi="Tahoma" w:cs="Tahoma"/>
          <w:color w:val="000000"/>
          <w:sz w:val="21"/>
          <w:szCs w:val="21"/>
        </w:rPr>
        <w:t xml:space="preserve"> de </w:t>
      </w:r>
      <w:r w:rsidR="00BE0E5E">
        <w:rPr>
          <w:rFonts w:ascii="Tahoma" w:eastAsia="Tahoma" w:hAnsi="Tahoma" w:cs="Tahoma"/>
          <w:color w:val="000000"/>
          <w:sz w:val="21"/>
          <w:szCs w:val="21"/>
        </w:rPr>
        <w:t xml:space="preserve">2024. </w:t>
      </w:r>
    </w:p>
    <w:p w:rsidR="00AE6BA4" w:rsidRDefault="00BE0E5E">
      <w:pPr>
        <w:jc w:val="both"/>
      </w:pPr>
      <w:r>
        <w:t> </w:t>
      </w:r>
    </w:p>
    <w:p w:rsidR="00AE6BA4" w:rsidRDefault="00BE0E5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Gilson Lopes </w:t>
      </w:r>
      <w:proofErr w:type="spellStart"/>
      <w:r>
        <w:rPr>
          <w:rFonts w:ascii="Tahoma" w:eastAsia="Tahoma" w:hAnsi="Tahoma" w:cs="Tahoma"/>
          <w:b/>
          <w:bCs/>
          <w:color w:val="000000"/>
          <w:sz w:val="21"/>
          <w:szCs w:val="21"/>
        </w:rPr>
        <w:t>Guilarducci</w:t>
      </w:r>
      <w:proofErr w:type="spellEnd"/>
      <w:r>
        <w:br/>
      </w:r>
      <w:r>
        <w:rPr>
          <w:rFonts w:ascii="Tahoma" w:eastAsia="Tahoma" w:hAnsi="Tahoma" w:cs="Tahoma"/>
          <w:color w:val="000000"/>
          <w:sz w:val="21"/>
          <w:szCs w:val="21"/>
        </w:rPr>
        <w:t>Secretário Municipal de Esporte</w:t>
      </w:r>
      <w:r>
        <w:br/>
      </w: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pPr>
        <w:jc w:val="center"/>
      </w:pPr>
    </w:p>
    <w:p w:rsidR="00C25FC1" w:rsidRDefault="00C25FC1" w:rsidP="00C25FC1">
      <w:pPr>
        <w:jc w:val="center"/>
      </w:pPr>
      <w:r>
        <w:rPr>
          <w:rFonts w:ascii="Tahoma" w:eastAsia="Tahoma" w:hAnsi="Tahoma" w:cs="Tahoma"/>
          <w:b/>
          <w:bCs/>
          <w:color w:val="000000"/>
          <w:sz w:val="27"/>
          <w:szCs w:val="27"/>
        </w:rPr>
        <w:t>ANEXO I</w:t>
      </w:r>
    </w:p>
    <w:p w:rsidR="00C25FC1" w:rsidRDefault="00C25FC1" w:rsidP="00C25FC1">
      <w:pPr>
        <w:jc w:val="center"/>
      </w:pPr>
      <w:r>
        <w:rPr>
          <w:rFonts w:ascii="Tahoma" w:eastAsia="Tahoma" w:hAnsi="Tahoma" w:cs="Tahoma"/>
          <w:b/>
          <w:bCs/>
          <w:color w:val="000000"/>
          <w:sz w:val="24"/>
          <w:szCs w:val="24"/>
        </w:rPr>
        <w:t xml:space="preserve">TERMO DE REFERÊNCIA  </w:t>
      </w:r>
    </w:p>
    <w:p w:rsidR="00C25FC1" w:rsidRDefault="00C25FC1" w:rsidP="00C25FC1">
      <w:pPr>
        <w:jc w:val="both"/>
      </w:pPr>
      <w:r>
        <w:rPr>
          <w:rFonts w:ascii="Tahoma" w:eastAsia="Tahoma" w:hAnsi="Tahoma" w:cs="Tahoma"/>
          <w:b/>
          <w:bCs/>
          <w:color w:val="000000"/>
          <w:sz w:val="21"/>
          <w:szCs w:val="21"/>
        </w:rPr>
        <w:t>1 - OBJETO</w:t>
      </w:r>
    </w:p>
    <w:p w:rsidR="00C25FC1" w:rsidRDefault="00C25FC1" w:rsidP="00C25FC1">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para prestação de serviços especializados destinados a equipe de Arbitragem, objetivando a realização dos campeonatos municipais de Futebol de Campo, sendo: Uma equipe composta por: 01 (um) Árbitro e 02 (dois) auxiliares; Tempo de duração dos jogos: 100 minutos, divididos em 02 (dois) períodos de 45 minutos cronometrados e intervalo de 15 minutos;, conforme condições e especificações contidas neste termo de referência.</w:t>
      </w:r>
    </w:p>
    <w:p w:rsidR="00C25FC1" w:rsidRDefault="00C25FC1" w:rsidP="00C25FC1">
      <w:pPr>
        <w:jc w:val="both"/>
      </w:pPr>
      <w:r>
        <w:rPr>
          <w:rFonts w:ascii="Tahoma" w:eastAsia="Tahoma" w:hAnsi="Tahoma" w:cs="Tahoma"/>
          <w:b/>
          <w:bCs/>
          <w:color w:val="000000"/>
          <w:sz w:val="21"/>
          <w:szCs w:val="21"/>
        </w:rPr>
        <w:t>2 - DA PADRONIZAÇÃO</w:t>
      </w:r>
    </w:p>
    <w:p w:rsidR="00C25FC1" w:rsidRDefault="00C25FC1" w:rsidP="00C25FC1">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C25FC1" w:rsidRDefault="00C25FC1" w:rsidP="00C25FC1">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C25FC1" w:rsidRDefault="00C25FC1" w:rsidP="00C25FC1">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C25FC1" w:rsidRDefault="00C25FC1" w:rsidP="00C25FC1">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48"/>
        <w:gridCol w:w="7117"/>
        <w:gridCol w:w="709"/>
        <w:gridCol w:w="718"/>
      </w:tblGrid>
      <w:tr w:rsidR="00C25FC1" w:rsidTr="00413DD9">
        <w:trPr>
          <w:tblHeader/>
        </w:trPr>
        <w:tc>
          <w:tcPr>
            <w:tcW w:w="548"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Item</w:t>
            </w:r>
          </w:p>
        </w:tc>
        <w:tc>
          <w:tcPr>
            <w:tcW w:w="711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Quant.</w:t>
            </w:r>
          </w:p>
        </w:tc>
      </w:tr>
      <w:tr w:rsidR="00C25FC1" w:rsidTr="00413DD9">
        <w:tc>
          <w:tcPr>
            <w:tcW w:w="548"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center"/>
            </w:pPr>
            <w:proofErr w:type="gramStart"/>
            <w:r>
              <w:rPr>
                <w:rFonts w:ascii="Tahoma" w:eastAsia="Tahoma" w:hAnsi="Tahoma" w:cs="Tahoma"/>
                <w:color w:val="000000"/>
                <w:sz w:val="21"/>
                <w:szCs w:val="21"/>
              </w:rPr>
              <w:t>1</w:t>
            </w:r>
            <w:proofErr w:type="gramEnd"/>
          </w:p>
        </w:tc>
        <w:tc>
          <w:tcPr>
            <w:tcW w:w="7117"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both"/>
            </w:pPr>
            <w:r>
              <w:rPr>
                <w:rFonts w:ascii="Tahoma" w:eastAsia="Tahoma" w:hAnsi="Tahoma" w:cs="Tahoma"/>
                <w:color w:val="000000"/>
                <w:sz w:val="21"/>
                <w:szCs w:val="21"/>
              </w:rPr>
              <w:t>ATIVIDADES ESPORTIVAS - SERVICO ARBITRAGEM - CAMPEONATO MUNICIPAL FUTEBOL CAMPO Contratação de empresa para prestação de serviços de Arbitragem do Campeonato Municipal de Futebol Campo, sendo: Uma equipe composta por: 01 (um) Árbitro e 02 (dois) auxiliares; Tempo de duração dos jogos: 100 minutos, divididos em 02 (dois) períodos de 45 minutos cronometrados e intervalo de 15 minutos.</w:t>
            </w:r>
          </w:p>
        </w:tc>
        <w:tc>
          <w:tcPr>
            <w:tcW w:w="709"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right"/>
            </w:pPr>
            <w:r>
              <w:rPr>
                <w:rFonts w:ascii="Tahoma" w:eastAsia="Tahoma" w:hAnsi="Tahoma" w:cs="Tahoma"/>
                <w:color w:val="000000"/>
                <w:sz w:val="21"/>
                <w:szCs w:val="21"/>
              </w:rPr>
              <w:t>JG</w:t>
            </w:r>
          </w:p>
        </w:tc>
        <w:tc>
          <w:tcPr>
            <w:tcW w:w="718"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right"/>
            </w:pPr>
            <w:r>
              <w:rPr>
                <w:rFonts w:ascii="Tahoma" w:eastAsia="Tahoma" w:hAnsi="Tahoma" w:cs="Tahoma"/>
                <w:color w:val="000000"/>
                <w:sz w:val="21"/>
                <w:szCs w:val="21"/>
              </w:rPr>
              <w:t>40</w:t>
            </w:r>
          </w:p>
        </w:tc>
      </w:tr>
    </w:tbl>
    <w:p w:rsidR="00C25FC1" w:rsidRDefault="00C25FC1" w:rsidP="00C25FC1">
      <w:pPr>
        <w:jc w:val="both"/>
      </w:pPr>
      <w:r>
        <w:rPr>
          <w:rFonts w:ascii="Tahoma" w:eastAsia="Tahoma" w:hAnsi="Tahoma" w:cs="Tahoma"/>
          <w:color w:val="000000"/>
          <w:sz w:val="21"/>
          <w:szCs w:val="21"/>
        </w:rPr>
        <w:t xml:space="preserve">4.1 - A execução dos serviços será de acordo com as necessidades da contratante mediante requisição fornecida pela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até o esgotamento total, se necessário, dos serviços, pelo período da vigência do Registro de Preços.</w:t>
      </w:r>
    </w:p>
    <w:p w:rsidR="00C25FC1" w:rsidRDefault="00C25FC1" w:rsidP="00C25FC1">
      <w:pPr>
        <w:jc w:val="both"/>
      </w:pPr>
      <w:r>
        <w:rPr>
          <w:rFonts w:ascii="Tahoma" w:eastAsia="Tahoma" w:hAnsi="Tahoma" w:cs="Tahoma"/>
          <w:color w:val="000000"/>
          <w:sz w:val="21"/>
          <w:szCs w:val="21"/>
        </w:rPr>
        <w:t xml:space="preserve">4.2 - Os serviços deverão ser executados nos locais esportivos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ou em outro local previamente determinado.</w:t>
      </w:r>
    </w:p>
    <w:p w:rsidR="00C25FC1" w:rsidRDefault="00C25FC1" w:rsidP="00C25FC1">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C25FC1" w:rsidRDefault="00C25FC1" w:rsidP="00C25FC1">
      <w:pPr>
        <w:jc w:val="both"/>
      </w:pPr>
      <w:r>
        <w:rPr>
          <w:rFonts w:ascii="Tahoma" w:eastAsia="Tahoma" w:hAnsi="Tahoma" w:cs="Tahoma"/>
          <w:color w:val="000000"/>
          <w:sz w:val="21"/>
          <w:szCs w:val="21"/>
        </w:rPr>
        <w:t>5.1 - O prazo de vigência da contratação será de 12 meses, contados da data de assinatura do contrato, na forma do art. 105 da Lei 14.133/21. </w:t>
      </w:r>
      <w:proofErr w:type="gramStart"/>
      <w:r>
        <w:rPr>
          <w:rFonts w:ascii="Tahoma" w:eastAsia="Tahoma" w:hAnsi="Tahoma" w:cs="Tahoma"/>
          <w:color w:val="000000"/>
          <w:sz w:val="21"/>
          <w:szCs w:val="21"/>
        </w:rPr>
        <w:t xml:space="preserve">  </w:t>
      </w:r>
      <w:proofErr w:type="gramEnd"/>
    </w:p>
    <w:p w:rsidR="00C25FC1" w:rsidRDefault="00C25FC1" w:rsidP="00C25FC1">
      <w:pPr>
        <w:jc w:val="both"/>
      </w:pPr>
      <w:r>
        <w:rPr>
          <w:rFonts w:ascii="Tahoma" w:eastAsia="Tahoma" w:hAnsi="Tahoma" w:cs="Tahoma"/>
          <w:b/>
          <w:bCs/>
          <w:color w:val="000000"/>
          <w:sz w:val="21"/>
          <w:szCs w:val="21"/>
        </w:rPr>
        <w:lastRenderedPageBreak/>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C25FC1" w:rsidRDefault="00C25FC1" w:rsidP="00C25FC1">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C25FC1" w:rsidRDefault="00C25FC1" w:rsidP="00C25FC1">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C25FC1" w:rsidRDefault="00C25FC1" w:rsidP="00C25FC1">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C25FC1" w:rsidRDefault="00C25FC1" w:rsidP="00C25FC1">
      <w:pPr>
        <w:jc w:val="both"/>
      </w:pPr>
      <w:r>
        <w:rPr>
          <w:rFonts w:ascii="Tahoma" w:eastAsia="Tahoma" w:hAnsi="Tahoma" w:cs="Tahoma"/>
          <w:color w:val="000000"/>
          <w:sz w:val="21"/>
          <w:szCs w:val="21"/>
        </w:rPr>
        <w:t xml:space="preserve">Registre-se que, as especificações técnicas do objeto foram tratadas no campo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descrição] dentro da tabela do item 04 deste TR, de modo que sua inclusão aqui seria redundante.</w:t>
      </w:r>
    </w:p>
    <w:p w:rsidR="00C25FC1" w:rsidRDefault="00C25FC1" w:rsidP="00C25FC1">
      <w:r>
        <w:rPr>
          <w:rFonts w:ascii="Tahoma" w:eastAsia="Tahoma" w:hAnsi="Tahoma" w:cs="Tahoma"/>
          <w:b/>
          <w:bCs/>
          <w:color w:val="000000"/>
          <w:sz w:val="21"/>
          <w:szCs w:val="21"/>
        </w:rPr>
        <w:t>8 - REQUISITOS DA CONTRATAÇÃO</w:t>
      </w:r>
    </w:p>
    <w:p w:rsidR="00C25FC1" w:rsidRDefault="00C25FC1" w:rsidP="00C25FC1">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C25FC1" w:rsidRDefault="00C25FC1" w:rsidP="00C25FC1">
      <w:pPr>
        <w:jc w:val="both"/>
      </w:pPr>
      <w:r>
        <w:rPr>
          <w:rFonts w:ascii="Tahoma" w:eastAsia="Tahoma" w:hAnsi="Tahoma" w:cs="Tahoma"/>
          <w:b/>
          <w:bCs/>
          <w:color w:val="000000"/>
          <w:sz w:val="21"/>
          <w:szCs w:val="21"/>
        </w:rPr>
        <w:t>8.2 - Sustentabilidade</w:t>
      </w:r>
    </w:p>
    <w:p w:rsidR="00C25FC1" w:rsidRDefault="00C25FC1" w:rsidP="00C25FC1">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C25FC1" w:rsidRDefault="00C25FC1" w:rsidP="00C25FC1">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C25FC1" w:rsidRDefault="00C25FC1" w:rsidP="00C25FC1">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C25FC1" w:rsidRDefault="00C25FC1" w:rsidP="00C25FC1">
      <w:proofErr w:type="gramStart"/>
      <w:r>
        <w:rPr>
          <w:rFonts w:ascii="Tahoma" w:eastAsia="Tahoma" w:hAnsi="Tahoma" w:cs="Tahoma"/>
          <w:b/>
          <w:bCs/>
          <w:color w:val="000000"/>
          <w:sz w:val="21"/>
          <w:szCs w:val="21"/>
        </w:rPr>
        <w:lastRenderedPageBreak/>
        <w:t>8.3 - Indicação</w:t>
      </w:r>
      <w:proofErr w:type="gramEnd"/>
      <w:r>
        <w:rPr>
          <w:rFonts w:ascii="Tahoma" w:eastAsia="Tahoma" w:hAnsi="Tahoma" w:cs="Tahoma"/>
          <w:b/>
          <w:bCs/>
          <w:color w:val="000000"/>
          <w:sz w:val="21"/>
          <w:szCs w:val="21"/>
        </w:rPr>
        <w:t xml:space="preserve"> de marcas ou modelos (Art. 41, inciso I, da Lei nº 14.133, de 2021)</w:t>
      </w:r>
    </w:p>
    <w:p w:rsidR="00C25FC1" w:rsidRDefault="00C25FC1" w:rsidP="00C25FC1">
      <w:pPr>
        <w:jc w:val="both"/>
      </w:pPr>
      <w:r>
        <w:rPr>
          <w:rFonts w:ascii="Tahoma" w:eastAsia="Tahoma" w:hAnsi="Tahoma" w:cs="Tahoma"/>
          <w:color w:val="000000"/>
          <w:sz w:val="21"/>
          <w:szCs w:val="21"/>
        </w:rPr>
        <w:t>8.3.1 - Na presente contratação NÃO será indicado marcas, características ou modelo(s).</w:t>
      </w:r>
    </w:p>
    <w:p w:rsidR="00C25FC1" w:rsidRDefault="00C25FC1" w:rsidP="00C25FC1">
      <w:pPr>
        <w:jc w:val="both"/>
      </w:pPr>
      <w:r>
        <w:rPr>
          <w:rFonts w:ascii="Tahoma" w:eastAsia="Tahoma" w:hAnsi="Tahoma" w:cs="Tahoma"/>
          <w:b/>
          <w:bCs/>
          <w:color w:val="000000"/>
          <w:sz w:val="21"/>
          <w:szCs w:val="21"/>
        </w:rPr>
        <w:t>8.4 - Da vedação de utilização de marca/produto na execução do serviço</w:t>
      </w:r>
    </w:p>
    <w:p w:rsidR="00C25FC1" w:rsidRDefault="00C25FC1" w:rsidP="00C25FC1">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C25FC1" w:rsidRDefault="00C25FC1" w:rsidP="00C25FC1">
      <w:pPr>
        <w:jc w:val="both"/>
      </w:pPr>
      <w:r>
        <w:rPr>
          <w:rFonts w:ascii="Tahoma" w:eastAsia="Tahoma" w:hAnsi="Tahoma" w:cs="Tahoma"/>
          <w:b/>
          <w:bCs/>
          <w:color w:val="000000"/>
          <w:sz w:val="21"/>
          <w:szCs w:val="21"/>
        </w:rPr>
        <w:t>8.5 - Subcontratação</w:t>
      </w:r>
    </w:p>
    <w:p w:rsidR="00C25FC1" w:rsidRDefault="00C25FC1" w:rsidP="00C25FC1">
      <w:pPr>
        <w:jc w:val="both"/>
      </w:pPr>
      <w:r>
        <w:rPr>
          <w:rFonts w:ascii="Tahoma" w:eastAsia="Tahoma" w:hAnsi="Tahoma" w:cs="Tahoma"/>
          <w:color w:val="000000"/>
          <w:sz w:val="21"/>
          <w:szCs w:val="21"/>
        </w:rPr>
        <w:t xml:space="preserve">8.5.1 - NÃO será admitida a subcontratação do objeto contratual. </w:t>
      </w:r>
    </w:p>
    <w:p w:rsidR="00C25FC1" w:rsidRDefault="00C25FC1" w:rsidP="00C25FC1">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C25FC1" w:rsidRDefault="00C25FC1" w:rsidP="00C25FC1">
      <w:pPr>
        <w:jc w:val="both"/>
      </w:pPr>
      <w:r>
        <w:rPr>
          <w:rFonts w:ascii="Tahoma" w:eastAsia="Tahoma" w:hAnsi="Tahoma" w:cs="Tahoma"/>
          <w:color w:val="000000"/>
          <w:sz w:val="21"/>
          <w:szCs w:val="21"/>
        </w:rPr>
        <w:t>8.6.1 - 8.7.1 - Não haverá exigência de garantia contratual da execução.</w:t>
      </w:r>
    </w:p>
    <w:p w:rsidR="00C25FC1" w:rsidRDefault="00C25FC1" w:rsidP="00C25FC1">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C25FC1" w:rsidRDefault="00C25FC1" w:rsidP="00C25FC1">
      <w:pPr>
        <w:jc w:val="both"/>
      </w:pPr>
      <w:r>
        <w:rPr>
          <w:rFonts w:ascii="Tahoma" w:eastAsia="Tahoma" w:hAnsi="Tahoma" w:cs="Tahoma"/>
          <w:b/>
          <w:bCs/>
          <w:color w:val="000000"/>
          <w:sz w:val="21"/>
          <w:szCs w:val="21"/>
        </w:rPr>
        <w:t>9.1 - CONDIÇÕES DE EXECUÇÃO</w:t>
      </w:r>
    </w:p>
    <w:p w:rsidR="00C25FC1" w:rsidRDefault="00C25FC1" w:rsidP="00C25FC1">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o) Prefeitura RVA.</w:t>
      </w:r>
    </w:p>
    <w:p w:rsidR="00C25FC1" w:rsidRDefault="00C25FC1" w:rsidP="00C25FC1">
      <w:pPr>
        <w:jc w:val="both"/>
      </w:pPr>
      <w:r>
        <w:rPr>
          <w:rFonts w:ascii="Tahoma" w:eastAsia="Tahoma" w:hAnsi="Tahoma" w:cs="Tahoma"/>
          <w:color w:val="000000"/>
          <w:sz w:val="21"/>
          <w:szCs w:val="21"/>
        </w:rPr>
        <w:t>9.1.2 - Para a execução do objeto a CONTRATADA deverá seguir a seguinte dinâmica:</w:t>
      </w:r>
    </w:p>
    <w:p w:rsidR="00C25FC1" w:rsidRDefault="00C25FC1" w:rsidP="00C25FC1">
      <w:r>
        <w:rPr>
          <w:rFonts w:ascii="Tahoma" w:eastAsia="Tahoma" w:hAnsi="Tahoma" w:cs="Tahoma"/>
          <w:color w:val="000000"/>
          <w:sz w:val="21"/>
          <w:szCs w:val="21"/>
        </w:rPr>
        <w:t>9.1.2.1 - A empresa deverá apresentar o quadro de árbitros com capacidade técnica para dirigir os jogos.</w:t>
      </w:r>
    </w:p>
    <w:p w:rsidR="00C25FC1" w:rsidRDefault="00C25FC1" w:rsidP="00C25FC1">
      <w:r>
        <w:rPr>
          <w:rFonts w:ascii="Tahoma" w:eastAsia="Tahoma" w:hAnsi="Tahoma" w:cs="Tahoma"/>
          <w:color w:val="000000"/>
          <w:sz w:val="21"/>
          <w:szCs w:val="21"/>
        </w:rPr>
        <w:t>9.1.2.2 - Entende-se por capacidade técnica padrão:</w:t>
      </w:r>
    </w:p>
    <w:p w:rsidR="00C25FC1" w:rsidRDefault="00C25FC1" w:rsidP="00C25FC1">
      <w:r>
        <w:rPr>
          <w:rFonts w:ascii="Tahoma" w:eastAsia="Tahoma" w:hAnsi="Tahoma" w:cs="Tahoma"/>
          <w:color w:val="000000"/>
          <w:sz w:val="21"/>
          <w:szCs w:val="21"/>
        </w:rPr>
        <w:t>a) Pertencer ou ter realizado curso de qualificação, com aprovação na Federação específica;</w:t>
      </w:r>
    </w:p>
    <w:p w:rsidR="00C25FC1" w:rsidRDefault="00C25FC1" w:rsidP="00C25FC1">
      <w:r>
        <w:rPr>
          <w:rFonts w:ascii="Tahoma" w:eastAsia="Tahoma" w:hAnsi="Tahoma" w:cs="Tahoma"/>
          <w:color w:val="000000"/>
          <w:sz w:val="21"/>
          <w:szCs w:val="21"/>
        </w:rPr>
        <w:t>b) Todos os árbitros bem como os auxiliares e anotadores deverão estar uniformizados e possuírem todos os materiais de trabalho.</w:t>
      </w:r>
    </w:p>
    <w:p w:rsidR="00C25FC1" w:rsidRDefault="00C25FC1" w:rsidP="00C25FC1">
      <w:r>
        <w:rPr>
          <w:rFonts w:ascii="Tahoma" w:eastAsia="Tahoma" w:hAnsi="Tahoma" w:cs="Tahoma"/>
          <w:color w:val="000000"/>
          <w:sz w:val="21"/>
          <w:szCs w:val="21"/>
        </w:rPr>
        <w:t>c) Nas competições serão adotadas as Regras Oficiais da modalidade, mais o que dispuser o regulamento específico da competição, sendo exigido das equipes e atletas o uniforme e equipamentos obrigatórios.</w:t>
      </w:r>
    </w:p>
    <w:p w:rsidR="00C25FC1" w:rsidRDefault="00C25FC1" w:rsidP="00C25FC1">
      <w:r>
        <w:rPr>
          <w:rFonts w:ascii="Tahoma" w:eastAsia="Tahoma" w:hAnsi="Tahoma" w:cs="Tahoma"/>
          <w:color w:val="000000"/>
          <w:sz w:val="21"/>
          <w:szCs w:val="21"/>
        </w:rPr>
        <w:t>9.1.2.3 - Nos casos de mau tempo (modalidades ao ar livre) ou desistência de competidores, o município comunicará com antecedência a não realização do jogo, rodada ou campeonato;</w:t>
      </w:r>
    </w:p>
    <w:p w:rsidR="00C25FC1" w:rsidRDefault="00C25FC1" w:rsidP="00C25FC1">
      <w:r>
        <w:rPr>
          <w:rFonts w:ascii="Tahoma" w:eastAsia="Tahoma" w:hAnsi="Tahoma" w:cs="Tahoma"/>
          <w:color w:val="000000"/>
          <w:sz w:val="21"/>
          <w:szCs w:val="21"/>
        </w:rPr>
        <w:t>9.1.2.4 -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da não realização do jogo, por ausência de um(a) ou ambos(as) equipe(s)/time(s) -"WO", será devido a Contratada o valor referente a 50% do custo da partida;</w:t>
      </w:r>
    </w:p>
    <w:p w:rsidR="00C25FC1" w:rsidRDefault="00C25FC1" w:rsidP="00C25FC1">
      <w:r>
        <w:rPr>
          <w:rFonts w:ascii="Tahoma" w:eastAsia="Tahoma" w:hAnsi="Tahoma" w:cs="Tahoma"/>
          <w:color w:val="000000"/>
          <w:sz w:val="21"/>
          <w:szCs w:val="21"/>
        </w:rPr>
        <w:t>9.1.2.5 - Executar os serviços de arbitragem conforme a tabela de jogos fornecida pelo Departamento de Esporte do município;</w:t>
      </w:r>
    </w:p>
    <w:p w:rsidR="00C25FC1" w:rsidRDefault="00C25FC1" w:rsidP="00C25FC1">
      <w:r>
        <w:rPr>
          <w:rFonts w:ascii="Tahoma" w:eastAsia="Tahoma" w:hAnsi="Tahoma" w:cs="Tahoma"/>
          <w:color w:val="000000"/>
          <w:sz w:val="21"/>
          <w:szCs w:val="21"/>
        </w:rPr>
        <w:lastRenderedPageBreak/>
        <w:t>9.1.2.6 - Atuar em conformidade com as normas operacionais do departamento de Esporte do município;</w:t>
      </w:r>
    </w:p>
    <w:p w:rsidR="00C25FC1" w:rsidRDefault="00C25FC1" w:rsidP="00C25FC1">
      <w:r>
        <w:rPr>
          <w:rFonts w:ascii="Tahoma" w:eastAsia="Tahoma" w:hAnsi="Tahoma" w:cs="Tahoma"/>
          <w:color w:val="000000"/>
          <w:sz w:val="21"/>
          <w:szCs w:val="21"/>
        </w:rPr>
        <w:t>9.1.2.7 - Estar no local com antecedência mínima de 30 minutos ao horário determinado pela Tabela dos Jogos, para o início das competições;</w:t>
      </w:r>
    </w:p>
    <w:p w:rsidR="00C25FC1" w:rsidRDefault="00C25FC1" w:rsidP="00C25FC1">
      <w:r>
        <w:rPr>
          <w:rFonts w:ascii="Tahoma" w:eastAsia="Tahoma" w:hAnsi="Tahoma" w:cs="Tahoma"/>
          <w:color w:val="000000"/>
          <w:sz w:val="21"/>
          <w:szCs w:val="21"/>
        </w:rPr>
        <w:t>9.1.2.8 - Relatar em súmula as principais ocorrências verificadas na competição;</w:t>
      </w:r>
    </w:p>
    <w:p w:rsidR="00C25FC1" w:rsidRDefault="00C25FC1" w:rsidP="00C25FC1">
      <w:r>
        <w:rPr>
          <w:rFonts w:ascii="Tahoma" w:eastAsia="Tahoma" w:hAnsi="Tahoma" w:cs="Tahoma"/>
          <w:color w:val="000000"/>
          <w:sz w:val="21"/>
          <w:szCs w:val="21"/>
        </w:rPr>
        <w:t xml:space="preserve">9.1.2.9 - Zelar pelas instalações, edificações e equipamentos colocados </w:t>
      </w:r>
      <w:proofErr w:type="spellStart"/>
      <w:r>
        <w:rPr>
          <w:rFonts w:ascii="Tahoma" w:eastAsia="Tahoma" w:hAnsi="Tahoma" w:cs="Tahoma"/>
          <w:color w:val="000000"/>
          <w:sz w:val="21"/>
          <w:szCs w:val="21"/>
        </w:rPr>
        <w:t>àdisposição</w:t>
      </w:r>
      <w:proofErr w:type="spellEnd"/>
      <w:r>
        <w:rPr>
          <w:rFonts w:ascii="Tahoma" w:eastAsia="Tahoma" w:hAnsi="Tahoma" w:cs="Tahoma"/>
          <w:color w:val="000000"/>
          <w:sz w:val="21"/>
          <w:szCs w:val="21"/>
        </w:rPr>
        <w:t xml:space="preserve"> para a realização dos jogos e competições.</w:t>
      </w:r>
    </w:p>
    <w:p w:rsidR="00C25FC1" w:rsidRDefault="00C25FC1" w:rsidP="00C25FC1">
      <w:r>
        <w:rPr>
          <w:rFonts w:ascii="Tahoma" w:eastAsia="Tahoma" w:hAnsi="Tahoma" w:cs="Tahoma"/>
          <w:color w:val="000000"/>
          <w:sz w:val="21"/>
          <w:szCs w:val="21"/>
        </w:rPr>
        <w:t>9.1.2.10 - Ainda são responsabilidades do prestador de serviço:</w:t>
      </w:r>
    </w:p>
    <w:p w:rsidR="00C25FC1" w:rsidRDefault="00C25FC1" w:rsidP="00C25FC1">
      <w:r>
        <w:rPr>
          <w:rFonts w:ascii="Tahoma" w:eastAsia="Tahoma" w:hAnsi="Tahoma" w:cs="Tahoma"/>
          <w:color w:val="000000"/>
          <w:sz w:val="21"/>
          <w:szCs w:val="21"/>
        </w:rPr>
        <w:t>a) Transporte dos equipamentos necessários à execução dos serviços de arbitragem;</w:t>
      </w:r>
    </w:p>
    <w:p w:rsidR="00C25FC1" w:rsidRDefault="00C25FC1" w:rsidP="00C25FC1">
      <w:r>
        <w:rPr>
          <w:rFonts w:ascii="Tahoma" w:eastAsia="Tahoma" w:hAnsi="Tahoma" w:cs="Tahoma"/>
          <w:color w:val="000000"/>
          <w:sz w:val="21"/>
          <w:szCs w:val="21"/>
        </w:rPr>
        <w:t>b) Fornecer condições de trabalho de sua equipe (</w:t>
      </w:r>
      <w:proofErr w:type="gramStart"/>
      <w:r>
        <w:rPr>
          <w:rFonts w:ascii="Tahoma" w:eastAsia="Tahoma" w:hAnsi="Tahoma" w:cs="Tahoma"/>
          <w:color w:val="000000"/>
          <w:sz w:val="21"/>
          <w:szCs w:val="21"/>
        </w:rPr>
        <w:t>alimentação, hospedagem e transporte se for</w:t>
      </w:r>
      <w:proofErr w:type="gramEnd"/>
      <w:r>
        <w:rPr>
          <w:rFonts w:ascii="Tahoma" w:eastAsia="Tahoma" w:hAnsi="Tahoma" w:cs="Tahoma"/>
          <w:color w:val="000000"/>
          <w:sz w:val="21"/>
          <w:szCs w:val="21"/>
        </w:rPr>
        <w:t xml:space="preserve"> o caso);</w:t>
      </w:r>
    </w:p>
    <w:p w:rsidR="00C25FC1" w:rsidRDefault="00C25FC1" w:rsidP="00C25FC1">
      <w:r>
        <w:rPr>
          <w:rFonts w:ascii="Tahoma" w:eastAsia="Tahoma" w:hAnsi="Tahoma" w:cs="Tahoma"/>
          <w:color w:val="000000"/>
          <w:sz w:val="21"/>
          <w:szCs w:val="21"/>
        </w:rPr>
        <w:t xml:space="preserve">c) Deslocar sua equipe até o local dos jogos, sem custo ou outras responsabilidades alguma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25FC1" w:rsidRDefault="00C25FC1" w:rsidP="00C25FC1">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C25FC1" w:rsidRDefault="00C25FC1" w:rsidP="00C25FC1">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C25FC1" w:rsidRDefault="00C25FC1" w:rsidP="00C25FC1">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25FC1" w:rsidRDefault="00C25FC1" w:rsidP="00C25FC1">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C25FC1" w:rsidRDefault="00C25FC1" w:rsidP="00C25FC1">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C25FC1" w:rsidRDefault="00C25FC1" w:rsidP="00C25FC1">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C25FC1" w:rsidRDefault="00C25FC1" w:rsidP="00C25FC1">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C25FC1" w:rsidRDefault="00C25FC1" w:rsidP="00C25FC1">
      <w:r>
        <w:rPr>
          <w:rFonts w:ascii="Tahoma" w:eastAsia="Tahoma" w:hAnsi="Tahoma" w:cs="Tahoma"/>
          <w:b/>
          <w:bCs/>
          <w:color w:val="000000"/>
          <w:sz w:val="21"/>
          <w:szCs w:val="21"/>
        </w:rPr>
        <w:t>11 - CRITÉRIOS DE MEDIÇÃO E PAGAMENTO</w:t>
      </w:r>
    </w:p>
    <w:p w:rsidR="00C25FC1" w:rsidRDefault="00C25FC1" w:rsidP="00C25FC1">
      <w:pPr>
        <w:jc w:val="both"/>
      </w:pPr>
      <w:r>
        <w:rPr>
          <w:rFonts w:ascii="Tahoma" w:eastAsia="Tahoma" w:hAnsi="Tahoma" w:cs="Tahoma"/>
          <w:color w:val="000000"/>
          <w:sz w:val="21"/>
          <w:szCs w:val="21"/>
        </w:rPr>
        <w:lastRenderedPageBreak/>
        <w:t>11.1 - A avaliação da execução do objeto utilizará o disposto neste item.</w:t>
      </w:r>
    </w:p>
    <w:p w:rsidR="00C25FC1" w:rsidRDefault="00C25FC1" w:rsidP="00C25FC1">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C25FC1" w:rsidRDefault="00C25FC1" w:rsidP="00C25FC1">
      <w:pPr>
        <w:jc w:val="both"/>
      </w:pPr>
      <w:r>
        <w:rPr>
          <w:rFonts w:ascii="Tahoma" w:eastAsia="Tahoma" w:hAnsi="Tahoma" w:cs="Tahoma"/>
          <w:color w:val="000000"/>
          <w:sz w:val="21"/>
          <w:szCs w:val="21"/>
        </w:rPr>
        <w:t>11.1.1.1 - Não produzir os resultados acordados;</w:t>
      </w:r>
    </w:p>
    <w:p w:rsidR="00C25FC1" w:rsidRDefault="00C25FC1" w:rsidP="00C25FC1">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C25FC1" w:rsidRDefault="00C25FC1" w:rsidP="00C25FC1">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C25FC1" w:rsidRDefault="00C25FC1" w:rsidP="00C25FC1">
      <w:r>
        <w:rPr>
          <w:rFonts w:ascii="Tahoma" w:eastAsia="Tahoma" w:hAnsi="Tahoma" w:cs="Tahoma"/>
          <w:b/>
          <w:bCs/>
          <w:color w:val="000000"/>
          <w:sz w:val="21"/>
          <w:szCs w:val="21"/>
        </w:rPr>
        <w:t>12 - DO RECEBIMENTO</w:t>
      </w:r>
    </w:p>
    <w:p w:rsidR="00C25FC1" w:rsidRDefault="00C25FC1" w:rsidP="00C25FC1">
      <w:r>
        <w:rPr>
          <w:rFonts w:ascii="Tahoma" w:eastAsia="Tahoma" w:hAnsi="Tahoma" w:cs="Tahoma"/>
          <w:color w:val="000000"/>
          <w:sz w:val="21"/>
          <w:szCs w:val="21"/>
        </w:rPr>
        <w:t xml:space="preserve">12.1 - Os serviços serão recebidos provisoriamente, no prazo de 05 (cinco)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C25FC1" w:rsidRDefault="00C25FC1" w:rsidP="00C25FC1">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C25FC1" w:rsidRDefault="00C25FC1" w:rsidP="00C25FC1">
      <w:pPr>
        <w:jc w:val="both"/>
      </w:pPr>
      <w:r>
        <w:rPr>
          <w:rFonts w:ascii="Tahoma" w:eastAsia="Tahoma" w:hAnsi="Tahoma" w:cs="Tahoma"/>
          <w:color w:val="000000"/>
          <w:sz w:val="21"/>
          <w:szCs w:val="21"/>
        </w:rPr>
        <w:t>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C25FC1" w:rsidRDefault="00C25FC1" w:rsidP="00C25FC1">
      <w:pPr>
        <w:jc w:val="both"/>
      </w:pPr>
      <w:r>
        <w:rPr>
          <w:rFonts w:ascii="Tahoma" w:eastAsia="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C25FC1" w:rsidRDefault="00C25FC1" w:rsidP="00C25FC1">
      <w:pPr>
        <w:jc w:val="both"/>
      </w:pPr>
      <w:r>
        <w:rPr>
          <w:rFonts w:ascii="Tahoma" w:eastAsia="Tahoma" w:hAnsi="Tahoma" w:cs="Tahoma"/>
          <w:color w:val="000000"/>
          <w:sz w:val="21"/>
          <w:szCs w:val="21"/>
        </w:rPr>
        <w:t xml:space="preserve">12.1.3 - Os serviços serão recebidos definitivamente no prazo de 10 (dez)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C25FC1" w:rsidRDefault="00C25FC1" w:rsidP="00C25FC1">
      <w:pPr>
        <w:jc w:val="both"/>
      </w:pPr>
      <w:r>
        <w:rPr>
          <w:rFonts w:ascii="Tahoma" w:eastAsia="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C25FC1" w:rsidRDefault="00C25FC1" w:rsidP="00C25FC1">
      <w:pPr>
        <w:jc w:val="both"/>
      </w:pPr>
      <w:r>
        <w:rPr>
          <w:rFonts w:ascii="Tahoma" w:eastAsia="Tahoma" w:hAnsi="Tahoma" w:cs="Tahoma"/>
          <w:color w:val="000000"/>
          <w:sz w:val="21"/>
          <w:szCs w:val="21"/>
        </w:rPr>
        <w:t>12.1.3.2 - Emitir Termo Circunstanciado para efeito de recebimento definitivo dos serviços prestados, com base nas documentações apresentadas, quando for o caso;</w:t>
      </w:r>
    </w:p>
    <w:p w:rsidR="00C25FC1" w:rsidRDefault="00C25FC1" w:rsidP="00C25FC1">
      <w:pPr>
        <w:jc w:val="both"/>
      </w:pPr>
      <w:r>
        <w:rPr>
          <w:rFonts w:ascii="Tahoma" w:eastAsia="Tahoma" w:hAnsi="Tahoma" w:cs="Tahoma"/>
          <w:color w:val="000000"/>
          <w:sz w:val="21"/>
          <w:szCs w:val="21"/>
        </w:rPr>
        <w:t>12.1.3.3 - Comunicar a empresa para que emita a Nota Fiscal ou Fatura, com o valor exato dimensionado pela fiscalização.</w:t>
      </w:r>
    </w:p>
    <w:p w:rsidR="00C25FC1" w:rsidRDefault="00C25FC1" w:rsidP="00C25FC1">
      <w:pPr>
        <w:jc w:val="both"/>
      </w:pPr>
      <w:r>
        <w:rPr>
          <w:rFonts w:ascii="Tahoma" w:eastAsia="Tahoma" w:hAnsi="Tahoma" w:cs="Tahoma"/>
          <w:color w:val="000000"/>
          <w:sz w:val="21"/>
          <w:szCs w:val="21"/>
        </w:rPr>
        <w:lastRenderedPageBreak/>
        <w:t>12.1.3.4 - Enviar a documentação pertinente ao setor de contratos para a formalização dos procedimentos de liquidação e pagamento, no valor dimensionado pela fiscalização e gestão.</w:t>
      </w:r>
    </w:p>
    <w:p w:rsidR="00C25FC1" w:rsidRDefault="00C25FC1" w:rsidP="00C25FC1">
      <w:pPr>
        <w:jc w:val="both"/>
      </w:pPr>
      <w:r>
        <w:rPr>
          <w:rFonts w:ascii="Tahoma" w:eastAsia="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C25FC1" w:rsidRDefault="00C25FC1" w:rsidP="00C25FC1">
      <w:pPr>
        <w:jc w:val="both"/>
      </w:pPr>
      <w:r>
        <w:rPr>
          <w:rFonts w:ascii="Tahoma" w:eastAsia="Tahoma" w:hAnsi="Tahoma" w:cs="Tahoma"/>
          <w:color w:val="000000"/>
          <w:sz w:val="21"/>
          <w:szCs w:val="21"/>
        </w:rPr>
        <w:t>12.1.5 - Nenhum prazo de recebimento ocorrerá enquanto pendente a solução, pelo contratado, de inconsistências verificadas na execução do objeto ou no instrumento de cobrança.</w:t>
      </w:r>
    </w:p>
    <w:p w:rsidR="00C25FC1" w:rsidRDefault="00C25FC1" w:rsidP="00C25FC1">
      <w:pPr>
        <w:jc w:val="both"/>
      </w:pPr>
      <w:r>
        <w:rPr>
          <w:rFonts w:ascii="Tahoma" w:eastAsia="Tahoma" w:hAnsi="Tahoma" w:cs="Tahoma"/>
          <w:color w:val="000000"/>
          <w:sz w:val="21"/>
          <w:szCs w:val="21"/>
        </w:rPr>
        <w:t>12.1.6 - O recebimento provisório ou definitivo não excluirá a responsabilidade civil pela solidez e pela segurança do serviço nem a responsabilidade ético-profissional pela perfeita execução do contrato.</w:t>
      </w:r>
    </w:p>
    <w:p w:rsidR="00C25FC1" w:rsidRDefault="00C25FC1" w:rsidP="00C25FC1">
      <w:pPr>
        <w:jc w:val="both"/>
      </w:pPr>
      <w:r>
        <w:rPr>
          <w:rFonts w:ascii="Tahoma" w:eastAsia="Tahoma" w:hAnsi="Tahoma" w:cs="Tahoma"/>
          <w:color w:val="000000"/>
          <w:sz w:val="21"/>
          <w:szCs w:val="21"/>
        </w:rPr>
        <w:t xml:space="preserve">12.1.7 -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C25FC1" w:rsidRDefault="00C25FC1" w:rsidP="00C25FC1">
      <w:pPr>
        <w:jc w:val="both"/>
      </w:pPr>
      <w:r>
        <w:rPr>
          <w:rFonts w:ascii="Tahoma" w:eastAsia="Tahoma" w:hAnsi="Tahoma" w:cs="Tahoma"/>
          <w:color w:val="000000"/>
          <w:sz w:val="21"/>
          <w:szCs w:val="21"/>
        </w:rPr>
        <w:t>12.1.8 - O recebimento provisório e definitivo poderá ser substituído por recibo ou outra forma simples, quando forem suficientes para atestar o atendimento das exigências contratuais</w:t>
      </w:r>
      <w:proofErr w:type="gramStart"/>
      <w:r>
        <w:t>​</w:t>
      </w:r>
      <w:proofErr w:type="gramEnd"/>
    </w:p>
    <w:p w:rsidR="00C25FC1" w:rsidRDefault="00C25FC1" w:rsidP="00C25FC1">
      <w:pPr>
        <w:jc w:val="both"/>
      </w:pPr>
      <w:r>
        <w:rPr>
          <w:rFonts w:ascii="Tahoma" w:eastAsia="Tahoma" w:hAnsi="Tahoma" w:cs="Tahoma"/>
          <w:b/>
          <w:bCs/>
          <w:color w:val="000000"/>
          <w:sz w:val="21"/>
          <w:szCs w:val="21"/>
        </w:rPr>
        <w:t>13 - LIQUIDAÇÃO</w:t>
      </w:r>
    </w:p>
    <w:p w:rsidR="00C25FC1" w:rsidRDefault="00C25FC1" w:rsidP="00C25FC1">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C25FC1" w:rsidRDefault="00C25FC1" w:rsidP="00C25FC1">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25FC1" w:rsidRDefault="00C25FC1" w:rsidP="00C25FC1">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C25FC1" w:rsidRDefault="00C25FC1" w:rsidP="00C25FC1">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C25FC1" w:rsidRDefault="00C25FC1" w:rsidP="00C25FC1">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25FC1" w:rsidRDefault="00C25FC1" w:rsidP="00C25FC1">
      <w:pPr>
        <w:jc w:val="both"/>
      </w:pPr>
      <w:r>
        <w:rPr>
          <w:rFonts w:ascii="Tahoma" w:eastAsia="Tahoma" w:hAnsi="Tahoma" w:cs="Tahoma"/>
          <w:color w:val="000000"/>
          <w:sz w:val="21"/>
          <w:szCs w:val="21"/>
        </w:rPr>
        <w:lastRenderedPageBreak/>
        <w:t>13.4 - A Nota Fiscal ou Fatura deverá ser obrigatoriamente acompanhada da comprovação da regularidade fiscal, constatada por meio de consulta aos sítios eletrônicos oficiais ou à documentação mencionada no art. 68 da Lei nº 14.133/2021.</w:t>
      </w:r>
    </w:p>
    <w:p w:rsidR="00C25FC1" w:rsidRDefault="00C25FC1" w:rsidP="00C25FC1">
      <w:pPr>
        <w:jc w:val="both"/>
      </w:pPr>
      <w:r>
        <w:rPr>
          <w:rFonts w:ascii="Tahoma" w:eastAsia="Tahoma" w:hAnsi="Tahoma" w:cs="Tahoma"/>
          <w:color w:val="000000"/>
          <w:sz w:val="21"/>
          <w:szCs w:val="21"/>
        </w:rPr>
        <w:t xml:space="preserve">13.5 - A Administração deverá realizar consulta para: </w:t>
      </w:r>
    </w:p>
    <w:p w:rsidR="00C25FC1" w:rsidRDefault="00C25FC1" w:rsidP="00C25FC1">
      <w:pPr>
        <w:jc w:val="both"/>
      </w:pPr>
      <w:r>
        <w:rPr>
          <w:rFonts w:ascii="Tahoma" w:eastAsia="Tahoma" w:hAnsi="Tahoma" w:cs="Tahoma"/>
          <w:color w:val="000000"/>
          <w:sz w:val="21"/>
          <w:szCs w:val="21"/>
        </w:rPr>
        <w:t xml:space="preserve">a) verificar a manutenção das condições de habilitação; </w:t>
      </w:r>
    </w:p>
    <w:p w:rsidR="00C25FC1" w:rsidRDefault="00C25FC1" w:rsidP="00C25FC1">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C25FC1" w:rsidRDefault="00C25FC1" w:rsidP="00C25FC1">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C25FC1" w:rsidRDefault="00C25FC1" w:rsidP="00C25FC1">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25FC1" w:rsidRDefault="00C25FC1" w:rsidP="00C25FC1">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C25FC1" w:rsidRDefault="00C25FC1" w:rsidP="00C25FC1">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C25FC1" w:rsidRDefault="00C25FC1" w:rsidP="00C25FC1">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C25FC1" w:rsidRDefault="00C25FC1" w:rsidP="00C25FC1">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C25FC1" w:rsidRDefault="00C25FC1" w:rsidP="00C25FC1">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C25FC1" w:rsidRDefault="00C25FC1" w:rsidP="00C25FC1">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C25FC1" w:rsidRDefault="00C25FC1" w:rsidP="00C25FC1">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C25FC1" w:rsidRDefault="00C25FC1" w:rsidP="00C25FC1">
      <w:pPr>
        <w:jc w:val="both"/>
      </w:pPr>
      <w:r>
        <w:rPr>
          <w:rFonts w:ascii="Tahoma" w:eastAsia="Tahoma" w:hAnsi="Tahoma" w:cs="Tahoma"/>
          <w:color w:val="000000"/>
          <w:sz w:val="21"/>
          <w:szCs w:val="21"/>
        </w:rPr>
        <w:t>15.2 - Será considerada data do pagamento o dia em que constar como emitida a ordem bancária para pagamento.</w:t>
      </w:r>
    </w:p>
    <w:p w:rsidR="00C25FC1" w:rsidRDefault="00C25FC1" w:rsidP="00C25FC1">
      <w:pPr>
        <w:jc w:val="both"/>
      </w:pPr>
      <w:r>
        <w:rPr>
          <w:rFonts w:ascii="Tahoma" w:eastAsia="Tahoma" w:hAnsi="Tahoma" w:cs="Tahoma"/>
          <w:color w:val="000000"/>
          <w:sz w:val="21"/>
          <w:szCs w:val="21"/>
        </w:rPr>
        <w:lastRenderedPageBreak/>
        <w:t>15.3 - Quando do pagamento, será efetuada a retenção tributária prevista na legislação aplicável.</w:t>
      </w:r>
    </w:p>
    <w:p w:rsidR="00C25FC1" w:rsidRDefault="00C25FC1" w:rsidP="00C25FC1">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C25FC1" w:rsidRDefault="00C25FC1" w:rsidP="00C25FC1">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25FC1" w:rsidRDefault="00C25FC1" w:rsidP="00C25FC1">
      <w:pPr>
        <w:jc w:val="both"/>
      </w:pPr>
      <w:r>
        <w:rPr>
          <w:rFonts w:ascii="Tahoma" w:eastAsia="Tahoma" w:hAnsi="Tahoma" w:cs="Tahoma"/>
          <w:b/>
          <w:bCs/>
          <w:color w:val="000000"/>
          <w:sz w:val="21"/>
          <w:szCs w:val="21"/>
        </w:rPr>
        <w:t xml:space="preserve">16 - REAJUSTE </w:t>
      </w:r>
    </w:p>
    <w:p w:rsidR="00C25FC1" w:rsidRDefault="00C25FC1" w:rsidP="00C25FC1">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C25FC1" w:rsidRDefault="00C25FC1" w:rsidP="00C25FC1">
      <w:pPr>
        <w:jc w:val="both"/>
      </w:pPr>
      <w:r>
        <w:rPr>
          <w:rFonts w:ascii="Tahoma" w:eastAsia="Tahoma" w:hAnsi="Tahoma" w:cs="Tahoma"/>
          <w:color w:val="000000"/>
          <w:sz w:val="21"/>
          <w:szCs w:val="21"/>
        </w:rPr>
        <w:t>16.2 - Após o interregno de um ano, os preços iniciais serão reajustados, mediante a aplicação, pelo contratante, do INPC acumulado dos últimos doze meses, exclusivamente para as obrigações iniciadas e concluídas após a ocorrência da anualidade.</w:t>
      </w:r>
    </w:p>
    <w:p w:rsidR="00C25FC1" w:rsidRDefault="00C25FC1" w:rsidP="00C25FC1">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C25FC1" w:rsidRDefault="00C25FC1" w:rsidP="00C25FC1">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C25FC1" w:rsidRDefault="00C25FC1" w:rsidP="00C25FC1">
      <w:r>
        <w:rPr>
          <w:rFonts w:ascii="Tahoma" w:eastAsia="Tahoma" w:hAnsi="Tahoma" w:cs="Tahoma"/>
          <w:color w:val="000000"/>
          <w:sz w:val="21"/>
          <w:szCs w:val="21"/>
        </w:rPr>
        <w:t xml:space="preserve">16.5 -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25FC1" w:rsidRDefault="00C25FC1" w:rsidP="00C25FC1">
      <w:r>
        <w:rPr>
          <w:rFonts w:ascii="Tahoma" w:eastAsia="Tahoma" w:hAnsi="Tahoma" w:cs="Tahoma"/>
          <w:b/>
          <w:bCs/>
          <w:color w:val="000000"/>
          <w:sz w:val="21"/>
          <w:szCs w:val="21"/>
        </w:rPr>
        <w:t>17 - FORMA E CRITÉRIOS DE SELEÇÃO DO FORNECEDOR</w:t>
      </w:r>
    </w:p>
    <w:p w:rsidR="00C25FC1" w:rsidRDefault="00C25FC1" w:rsidP="00C25FC1">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C25FC1" w:rsidRDefault="00C25FC1" w:rsidP="00C25FC1">
      <w:pPr>
        <w:jc w:val="both"/>
      </w:pPr>
      <w:r>
        <w:rPr>
          <w:rFonts w:ascii="Tahoma" w:eastAsia="Tahoma" w:hAnsi="Tahoma" w:cs="Tahoma"/>
          <w:color w:val="000000"/>
          <w:sz w:val="21"/>
          <w:szCs w:val="21"/>
        </w:rPr>
        <w:t>17.1.1 -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GLOBAL realizada em único item/lote. </w:t>
      </w:r>
    </w:p>
    <w:p w:rsidR="00C25FC1" w:rsidRDefault="00C25FC1" w:rsidP="00C25FC1">
      <w:pPr>
        <w:jc w:val="both"/>
      </w:pPr>
      <w:r>
        <w:rPr>
          <w:rFonts w:ascii="Tahoma" w:eastAsia="Tahoma" w:hAnsi="Tahoma" w:cs="Tahoma"/>
          <w:b/>
          <w:bCs/>
          <w:color w:val="000000"/>
          <w:sz w:val="21"/>
          <w:szCs w:val="21"/>
        </w:rPr>
        <w:t>17.2 - Condições de Participação</w:t>
      </w:r>
    </w:p>
    <w:p w:rsidR="00C25FC1" w:rsidRDefault="00C25FC1" w:rsidP="00C25FC1">
      <w:pPr>
        <w:jc w:val="both"/>
      </w:pPr>
      <w:r>
        <w:rPr>
          <w:rFonts w:ascii="Tahoma" w:eastAsia="Tahoma" w:hAnsi="Tahoma" w:cs="Tahoma"/>
          <w:color w:val="000000"/>
          <w:sz w:val="21"/>
          <w:szCs w:val="21"/>
        </w:rPr>
        <w:t xml:space="preserve">17.2.1 - </w:t>
      </w:r>
      <w:r>
        <w:t xml:space="preserve"> ​</w:t>
      </w:r>
      <w:r>
        <w:rPr>
          <w:rFonts w:ascii="Tahoma" w:eastAsia="Tahoma" w:hAnsi="Tahoma" w:cs="Tahoma"/>
          <w:color w:val="000000"/>
          <w:sz w:val="21"/>
          <w:szCs w:val="21"/>
        </w:rPr>
        <w:t xml:space="preserve">Nos termos do Decreto Municipal 1863 de 22 de novembro de 2024 e Art. 48, inciso I da lei complementar nº 123/2006, essa dispensa </w:t>
      </w:r>
      <w:r w:rsidRPr="001D5129">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xml:space="preserve">. </w:t>
      </w:r>
    </w:p>
    <w:p w:rsidR="00C25FC1" w:rsidRDefault="00C25FC1" w:rsidP="00C25FC1">
      <w:pPr>
        <w:jc w:val="both"/>
      </w:pPr>
      <w:r>
        <w:rPr>
          <w:rFonts w:ascii="Tahoma" w:eastAsia="Tahoma" w:hAnsi="Tahoma" w:cs="Tahoma"/>
          <w:color w:val="000000"/>
          <w:sz w:val="21"/>
          <w:szCs w:val="21"/>
        </w:rPr>
        <w:lastRenderedPageBreak/>
        <w:t xml:space="preserve">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w:t>
      </w:r>
      <w:proofErr w:type="gramStart"/>
      <w:r>
        <w:rPr>
          <w:rFonts w:ascii="Tahoma" w:eastAsia="Tahoma" w:hAnsi="Tahoma" w:cs="Tahoma"/>
          <w:color w:val="000000"/>
          <w:sz w:val="21"/>
          <w:szCs w:val="21"/>
        </w:rPr>
        <w:t>porte.</w:t>
      </w:r>
      <w:proofErr w:type="gramEnd"/>
      <w:r>
        <w:t>​</w:t>
      </w:r>
    </w:p>
    <w:p w:rsidR="00C25FC1" w:rsidRDefault="00C25FC1" w:rsidP="00C25FC1">
      <w:pPr>
        <w:jc w:val="both"/>
      </w:pPr>
      <w:r>
        <w:t>​</w:t>
      </w:r>
      <w:r>
        <w:rPr>
          <w:rFonts w:ascii="Tahoma" w:eastAsia="Tahoma" w:hAnsi="Tahoma" w:cs="Tahoma"/>
          <w:color w:val="000000"/>
          <w:sz w:val="21"/>
          <w:szCs w:val="21"/>
        </w:rPr>
        <w:t xml:space="preserve">Com objetivo de garantir a promoção de acesso ao mercado e o fomento ao desenvolvimento socioeconômico local e regional, bem como visando a </w:t>
      </w:r>
      <w:proofErr w:type="gramStart"/>
      <w:r>
        <w:rPr>
          <w:rFonts w:ascii="Tahoma" w:eastAsia="Tahoma" w:hAnsi="Tahoma" w:cs="Tahoma"/>
          <w:color w:val="000000"/>
          <w:sz w:val="21"/>
          <w:szCs w:val="21"/>
        </w:rPr>
        <w:t>economicidade.</w:t>
      </w:r>
      <w:proofErr w:type="gramEnd"/>
      <w:r>
        <w:t>​</w:t>
      </w:r>
    </w:p>
    <w:p w:rsidR="00C25FC1" w:rsidRDefault="00C25FC1" w:rsidP="00C25FC1">
      <w:r>
        <w:rPr>
          <w:rFonts w:ascii="Tahoma" w:eastAsia="Tahoma" w:hAnsi="Tahoma" w:cs="Tahoma"/>
          <w:b/>
          <w:bCs/>
          <w:color w:val="000000"/>
          <w:sz w:val="21"/>
          <w:szCs w:val="21"/>
        </w:rPr>
        <w:t>17.3 - Exigências de habilitação</w:t>
      </w:r>
    </w:p>
    <w:p w:rsidR="00C25FC1" w:rsidRDefault="00C25FC1" w:rsidP="00C25FC1">
      <w:pPr>
        <w:jc w:val="both"/>
      </w:pPr>
      <w:r>
        <w:rPr>
          <w:rFonts w:ascii="Tahoma" w:eastAsia="Tahoma" w:hAnsi="Tahoma" w:cs="Tahoma"/>
          <w:color w:val="000000"/>
          <w:sz w:val="21"/>
          <w:szCs w:val="21"/>
        </w:rPr>
        <w:t>17.3.1 - Para fins de habilitação, deverá o licitante comprovar os seguintes requisitos:</w:t>
      </w:r>
    </w:p>
    <w:p w:rsidR="00C25FC1" w:rsidRDefault="00C25FC1" w:rsidP="00C25FC1">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C25FC1" w:rsidRDefault="00C25FC1" w:rsidP="00C25FC1">
      <w:pPr>
        <w:jc w:val="both"/>
      </w:pPr>
      <w:r>
        <w:rPr>
          <w:rFonts w:ascii="Tahoma" w:eastAsia="Tahoma" w:hAnsi="Tahoma" w:cs="Tahoma"/>
          <w:color w:val="000000"/>
          <w:sz w:val="21"/>
          <w:szCs w:val="21"/>
        </w:rPr>
        <w:t>17.4.1 -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C25FC1" w:rsidRDefault="00C25FC1" w:rsidP="00C25FC1">
      <w:pPr>
        <w:jc w:val="both"/>
      </w:pPr>
      <w:r>
        <w:rPr>
          <w:rFonts w:ascii="Tahoma" w:eastAsia="Tahoma" w:hAnsi="Tahoma" w:cs="Tahoma"/>
          <w:color w:val="000000"/>
          <w:sz w:val="21"/>
          <w:szCs w:val="21"/>
        </w:rPr>
        <w:t>17.4.2 -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C25FC1" w:rsidRDefault="00C25FC1" w:rsidP="00C25FC1">
      <w:pPr>
        <w:jc w:val="both"/>
      </w:pPr>
      <w:r>
        <w:rPr>
          <w:rFonts w:ascii="Tahoma" w:eastAsia="Tahoma" w:hAnsi="Tahoma" w:cs="Tahoma"/>
          <w:color w:val="000000"/>
          <w:sz w:val="21"/>
          <w:szCs w:val="21"/>
        </w:rPr>
        <w:t xml:space="preserve">17.4.3 -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C25FC1" w:rsidRDefault="00C25FC1" w:rsidP="00C25FC1">
      <w:pPr>
        <w:jc w:val="both"/>
      </w:pPr>
      <w:r>
        <w:rPr>
          <w:rFonts w:ascii="Tahoma" w:eastAsia="Tahoma" w:hAnsi="Tahoma" w:cs="Tahoma"/>
          <w:color w:val="000000"/>
          <w:sz w:val="21"/>
          <w:szCs w:val="21"/>
        </w:rPr>
        <w:t xml:space="preserve">17.4.4 -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C25FC1" w:rsidRDefault="00C25FC1" w:rsidP="00C25FC1">
      <w:pPr>
        <w:jc w:val="both"/>
      </w:pPr>
      <w:r>
        <w:rPr>
          <w:rFonts w:ascii="Tahoma" w:eastAsia="Tahoma" w:hAnsi="Tahoma" w:cs="Tahoma"/>
          <w:color w:val="000000"/>
          <w:sz w:val="21"/>
          <w:szCs w:val="21"/>
        </w:rPr>
        <w:t xml:space="preserve">17.4.5 -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C25FC1" w:rsidRDefault="00C25FC1" w:rsidP="00C25FC1">
      <w:pPr>
        <w:jc w:val="both"/>
      </w:pPr>
      <w:r>
        <w:rPr>
          <w:rFonts w:ascii="Tahoma" w:eastAsia="Tahoma" w:hAnsi="Tahoma" w:cs="Tahoma"/>
          <w:color w:val="000000"/>
          <w:sz w:val="21"/>
          <w:szCs w:val="21"/>
        </w:rPr>
        <w:t xml:space="preserve">17.4.6 -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25FC1" w:rsidRDefault="00C25FC1" w:rsidP="00C25FC1">
      <w:pPr>
        <w:jc w:val="both"/>
      </w:pPr>
      <w:r>
        <w:rPr>
          <w:rFonts w:ascii="Tahoma" w:eastAsia="Tahoma" w:hAnsi="Tahoma" w:cs="Tahoma"/>
          <w:color w:val="000000"/>
          <w:sz w:val="21"/>
          <w:szCs w:val="21"/>
        </w:rPr>
        <w:t xml:space="preserve">17.4.7 -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25FC1" w:rsidRDefault="00C25FC1" w:rsidP="00C25FC1">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C25FC1" w:rsidRDefault="00C25FC1" w:rsidP="00C25FC1">
      <w:pPr>
        <w:jc w:val="both"/>
      </w:pPr>
      <w:r>
        <w:rPr>
          <w:rFonts w:ascii="Tahoma" w:eastAsia="Tahoma" w:hAnsi="Tahoma" w:cs="Tahoma"/>
          <w:color w:val="000000"/>
          <w:sz w:val="21"/>
          <w:szCs w:val="21"/>
        </w:rPr>
        <w:lastRenderedPageBreak/>
        <w:t>17.5.1 - Prova de inscrição no Cadastro Nacional de Pessoas Jurídicas;</w:t>
      </w:r>
    </w:p>
    <w:p w:rsidR="00C25FC1" w:rsidRDefault="00C25FC1" w:rsidP="00C25FC1">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25FC1" w:rsidRDefault="00C25FC1" w:rsidP="00C25FC1">
      <w:pPr>
        <w:jc w:val="both"/>
      </w:pPr>
      <w:r>
        <w:rPr>
          <w:rFonts w:ascii="Tahoma" w:eastAsia="Tahoma" w:hAnsi="Tahoma" w:cs="Tahoma"/>
          <w:color w:val="000000"/>
          <w:sz w:val="21"/>
          <w:szCs w:val="21"/>
        </w:rPr>
        <w:t>17.5.3 - Prova de regularidade com o Fundo de Garantia do Tempo de Serviço (FGTS);</w:t>
      </w:r>
    </w:p>
    <w:p w:rsidR="00C25FC1" w:rsidRDefault="00C25FC1" w:rsidP="00C25FC1">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25FC1" w:rsidRDefault="00C25FC1" w:rsidP="00C25FC1">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C25FC1" w:rsidRDefault="00C25FC1" w:rsidP="00C25FC1">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C25FC1" w:rsidRDefault="00C25FC1" w:rsidP="00C25FC1">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25FC1" w:rsidRDefault="00C25FC1" w:rsidP="00C25FC1">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25FC1" w:rsidRDefault="00C25FC1" w:rsidP="00C25FC1">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C25FC1" w:rsidRDefault="00C25FC1" w:rsidP="00C25FC1">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C25FC1" w:rsidRDefault="00C25FC1" w:rsidP="00C25FC1">
      <w:pPr>
        <w:jc w:val="both"/>
      </w:pPr>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C25FC1" w:rsidRDefault="00C25FC1" w:rsidP="00C25FC1">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C25FC1" w:rsidRDefault="00C25FC1" w:rsidP="00C25FC1">
      <w:pPr>
        <w:jc w:val="both"/>
      </w:pPr>
      <w:r>
        <w:rPr>
          <w:rFonts w:ascii="Tahoma" w:eastAsia="Tahoma" w:hAnsi="Tahoma" w:cs="Tahoma"/>
          <w:color w:val="000000"/>
          <w:sz w:val="21"/>
          <w:szCs w:val="21"/>
        </w:rPr>
        <w:t xml:space="preserve">17.7.1.1 -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C25FC1" w:rsidRDefault="00C25FC1" w:rsidP="00C25FC1">
      <w:r>
        <w:rPr>
          <w:rFonts w:ascii="Tahoma" w:eastAsia="Tahoma" w:hAnsi="Tahoma" w:cs="Tahoma"/>
          <w:b/>
          <w:bCs/>
          <w:color w:val="000000"/>
          <w:sz w:val="21"/>
          <w:szCs w:val="21"/>
        </w:rPr>
        <w:t>18 - ESTIMATIVAS DO VALOR DA CONTRATAÇÃO</w:t>
      </w:r>
    </w:p>
    <w:p w:rsidR="00C25FC1" w:rsidRDefault="00C25FC1" w:rsidP="00C25FC1">
      <w:pPr>
        <w:jc w:val="both"/>
      </w:pPr>
      <w:r>
        <w:rPr>
          <w:rFonts w:ascii="Tahoma" w:eastAsia="Tahoma" w:hAnsi="Tahoma" w:cs="Tahoma"/>
          <w:color w:val="000000"/>
          <w:sz w:val="21"/>
          <w:szCs w:val="21"/>
        </w:rPr>
        <w:lastRenderedPageBreak/>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25FC1" w:rsidRDefault="00C25FC1" w:rsidP="00C25FC1">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C25FC1" w:rsidRDefault="00C25FC1" w:rsidP="00C25FC1">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25FC1" w:rsidRDefault="00C25FC1" w:rsidP="00C25FC1">
      <w:pPr>
        <w:jc w:val="both"/>
      </w:pPr>
      <w:r>
        <w:rPr>
          <w:rFonts w:ascii="Tahoma" w:eastAsia="Tahoma" w:hAnsi="Tahoma" w:cs="Tahoma"/>
          <w:color w:val="000000"/>
          <w:sz w:val="21"/>
          <w:szCs w:val="21"/>
        </w:rPr>
        <w:t>19.1.1 - A contratação será atendida pela seguinte dotação:</w:t>
      </w:r>
    </w:p>
    <w:p w:rsidR="00C25FC1" w:rsidRDefault="00C25FC1" w:rsidP="00C25FC1">
      <w:pPr>
        <w:jc w:val="both"/>
      </w:pPr>
      <w:r>
        <w:rPr>
          <w:rFonts w:ascii="Tahoma" w:eastAsia="Tahoma" w:hAnsi="Tahoma" w:cs="Tahoma"/>
          <w:color w:val="000000"/>
          <w:sz w:val="21"/>
          <w:szCs w:val="21"/>
        </w:rPr>
        <w:t>3.3.90.39.00.2.13.00.27.812.0007.2.0087 - 1.500.000 - DESENVOLV. DAS ATIVIDADES DO DESPORTO AMADOR.</w:t>
      </w:r>
    </w:p>
    <w:p w:rsidR="00C25FC1" w:rsidRDefault="00C25FC1" w:rsidP="00C25FC1">
      <w:pPr>
        <w:jc w:val="both"/>
      </w:pPr>
      <w:r>
        <w:t xml:space="preserve">​ </w:t>
      </w:r>
      <w:r>
        <w:rPr>
          <w:rFonts w:ascii="Tahoma" w:eastAsia="Tahoma" w:hAnsi="Tahoma" w:cs="Tahoma"/>
          <w:color w:val="000000"/>
          <w:sz w:val="21"/>
          <w:szCs w:val="21"/>
        </w:rPr>
        <w:t>19.1.2 -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25FC1" w:rsidRDefault="00C25FC1" w:rsidP="00C25FC1">
      <w:r>
        <w:rPr>
          <w:rFonts w:ascii="Tahoma" w:eastAsia="Tahoma" w:hAnsi="Tahoma" w:cs="Tahoma"/>
          <w:b/>
          <w:bCs/>
          <w:color w:val="000000"/>
          <w:sz w:val="21"/>
          <w:szCs w:val="21"/>
        </w:rPr>
        <w:t>20 - INFORMAÇÕES COMPLEMENTARES</w:t>
      </w:r>
    </w:p>
    <w:p w:rsidR="00C25FC1" w:rsidRDefault="00C25FC1" w:rsidP="00C25FC1">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25FC1" w:rsidRDefault="00C25FC1" w:rsidP="00C25FC1">
      <w:pPr>
        <w:jc w:val="both"/>
      </w:pPr>
      <w:r>
        <w:rPr>
          <w:rFonts w:ascii="Tahoma" w:eastAsia="Tahoma" w:hAnsi="Tahoma" w:cs="Tahoma"/>
          <w:color w:val="000000"/>
          <w:sz w:val="21"/>
          <w:szCs w:val="21"/>
        </w:rPr>
        <w:t>20.2 - Considera-se licitante todo fornecedor, podendo ser  pessoa física ou jurídica, participante da presente dispensa de licitação.</w:t>
      </w:r>
    </w:p>
    <w:p w:rsidR="00C25FC1" w:rsidRDefault="00C25FC1" w:rsidP="00C25FC1">
      <w:pPr>
        <w:jc w:val="both"/>
      </w:pPr>
      <w:r>
        <w:rPr>
          <w:rFonts w:ascii="Tahoma" w:eastAsia="Tahoma" w:hAnsi="Tahoma" w:cs="Tahoma"/>
          <w:color w:val="000000"/>
          <w:sz w:val="21"/>
          <w:szCs w:val="21"/>
        </w:rPr>
        <w:t>20.3 - Toda a documentação apresentada neste procedimento e seus anexos são complementares entre si, de modo que qualquer detalhe que se mencione em um documento e se omita em outro será considerado especificado e válido.</w:t>
      </w:r>
    </w:p>
    <w:p w:rsidR="00C25FC1" w:rsidRDefault="00C25FC1" w:rsidP="00C25FC1">
      <w:pPr>
        <w:jc w:val="both"/>
      </w:pPr>
      <w:r>
        <w:rPr>
          <w:rFonts w:ascii="Tahoma" w:eastAsia="Tahoma" w:hAnsi="Tahoma" w:cs="Tahoma"/>
          <w:color w:val="000000"/>
          <w:sz w:val="21"/>
          <w:szCs w:val="21"/>
        </w:rPr>
        <w:t xml:space="preserve"> </w:t>
      </w:r>
    </w:p>
    <w:p w:rsidR="00C25FC1" w:rsidRDefault="00C25FC1" w:rsidP="00C25FC1">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05 de março de 2024. </w:t>
      </w:r>
    </w:p>
    <w:p w:rsidR="00C25FC1" w:rsidRDefault="00C25FC1" w:rsidP="00C25FC1">
      <w:pPr>
        <w:jc w:val="both"/>
      </w:pPr>
      <w:r>
        <w:t> </w:t>
      </w:r>
    </w:p>
    <w:p w:rsidR="00C25FC1" w:rsidRDefault="00C25FC1" w:rsidP="00C25FC1">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Gilson Lopes </w:t>
      </w:r>
      <w:proofErr w:type="spellStart"/>
      <w:r>
        <w:rPr>
          <w:rFonts w:ascii="Tahoma" w:eastAsia="Tahoma" w:hAnsi="Tahoma" w:cs="Tahoma"/>
          <w:b/>
          <w:bCs/>
          <w:color w:val="000000"/>
          <w:sz w:val="21"/>
          <w:szCs w:val="21"/>
        </w:rPr>
        <w:t>Guilarducci</w:t>
      </w:r>
      <w:proofErr w:type="spellEnd"/>
      <w:r>
        <w:br/>
      </w:r>
      <w:r>
        <w:rPr>
          <w:rFonts w:ascii="Tahoma" w:eastAsia="Tahoma" w:hAnsi="Tahoma" w:cs="Tahoma"/>
          <w:b/>
          <w:bCs/>
          <w:color w:val="000000"/>
          <w:sz w:val="21"/>
          <w:szCs w:val="21"/>
        </w:rPr>
        <w:t>Secretário Municipal de Esporte</w:t>
      </w:r>
      <w:r>
        <w:br/>
      </w:r>
    </w:p>
    <w:p w:rsidR="00AE6BA4" w:rsidRDefault="00C25FC1" w:rsidP="00C25FC1">
      <w:pPr>
        <w:jc w:val="center"/>
      </w:pPr>
      <w:r>
        <w:t> </w:t>
      </w:r>
    </w:p>
    <w:p w:rsidR="00C25FC1" w:rsidRDefault="00C25FC1" w:rsidP="00C25FC1">
      <w:pPr>
        <w:jc w:val="center"/>
      </w:pPr>
    </w:p>
    <w:p w:rsidR="00C25FC1" w:rsidRDefault="00C25FC1" w:rsidP="00C25FC1">
      <w:pPr>
        <w:jc w:val="center"/>
      </w:pPr>
      <w:r>
        <w:rPr>
          <w:rFonts w:ascii="Tahoma" w:eastAsia="Tahoma" w:hAnsi="Tahoma" w:cs="Tahoma"/>
          <w:b/>
          <w:bCs/>
          <w:color w:val="000000"/>
          <w:sz w:val="27"/>
          <w:szCs w:val="27"/>
        </w:rPr>
        <w:lastRenderedPageBreak/>
        <w:t>ANEXO I DO TERMO DE REFERÊNCIA</w:t>
      </w:r>
    </w:p>
    <w:p w:rsidR="00C25FC1" w:rsidRDefault="00C25FC1" w:rsidP="00C25FC1">
      <w:pPr>
        <w:jc w:val="center"/>
      </w:pPr>
      <w:r>
        <w:rPr>
          <w:rFonts w:ascii="Tahoma" w:eastAsia="Tahoma" w:hAnsi="Tahoma" w:cs="Tahoma"/>
          <w:b/>
          <w:bCs/>
          <w:color w:val="000000"/>
          <w:sz w:val="24"/>
          <w:szCs w:val="24"/>
        </w:rPr>
        <w:t>ESTIMATIVA DE DESPESA</w:t>
      </w:r>
    </w:p>
    <w:p w:rsidR="00C25FC1" w:rsidRDefault="00C25FC1" w:rsidP="00C25FC1">
      <w:pPr>
        <w:jc w:val="center"/>
      </w:pPr>
      <w:r>
        <w:rPr>
          <w:rFonts w:ascii="Tahoma" w:eastAsia="Tahoma" w:hAnsi="Tahoma" w:cs="Tahoma"/>
          <w:b/>
          <w:bCs/>
          <w:color w:val="000000"/>
          <w:sz w:val="21"/>
          <w:szCs w:val="21"/>
        </w:rPr>
        <w:t>Processo nº 027/2024 - Dispensa nº 013/2024</w:t>
      </w:r>
    </w:p>
    <w:p w:rsidR="00C25FC1" w:rsidRDefault="00C25FC1" w:rsidP="00C25FC1">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90"/>
        <w:gridCol w:w="4340"/>
        <w:gridCol w:w="709"/>
        <w:gridCol w:w="992"/>
        <w:gridCol w:w="1134"/>
        <w:gridCol w:w="1427"/>
      </w:tblGrid>
      <w:tr w:rsidR="00C25FC1" w:rsidTr="00413DD9">
        <w:trPr>
          <w:tblHeader/>
        </w:trPr>
        <w:tc>
          <w:tcPr>
            <w:tcW w:w="490"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Item</w:t>
            </w:r>
          </w:p>
        </w:tc>
        <w:tc>
          <w:tcPr>
            <w:tcW w:w="4340"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Unid.</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Quant.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42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C25FC1" w:rsidTr="00413DD9">
        <w:tc>
          <w:tcPr>
            <w:tcW w:w="490"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center"/>
            </w:pPr>
            <w:proofErr w:type="gramStart"/>
            <w:r>
              <w:rPr>
                <w:rFonts w:ascii="Tahoma" w:eastAsia="Tahoma" w:hAnsi="Tahoma" w:cs="Tahoma"/>
                <w:color w:val="000000"/>
                <w:sz w:val="21"/>
                <w:szCs w:val="21"/>
              </w:rPr>
              <w:t>1</w:t>
            </w:r>
            <w:proofErr w:type="gramEnd"/>
          </w:p>
        </w:tc>
        <w:tc>
          <w:tcPr>
            <w:tcW w:w="4340"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both"/>
            </w:pPr>
            <w:r>
              <w:rPr>
                <w:rFonts w:ascii="Tahoma" w:eastAsia="Tahoma" w:hAnsi="Tahoma" w:cs="Tahoma"/>
                <w:color w:val="000000"/>
                <w:sz w:val="21"/>
                <w:szCs w:val="21"/>
              </w:rPr>
              <w:t>ATIVIDADES ESPORTIVAS - SERVICO ARBITRAGEM - CAMPEONATO MUNICIPAL FUTEBOL CAMPO Contratação de empresa para prestação de serviços de Arbitragem do Campeonato Municipal de Futebol Campo, sendo: Uma equipe composta por: 01 (um) Árbitro e 02 (dois) auxiliares; Tempo de duração dos jogos: 100 minutos, divididos em 02 (dois) períodos de 45 minutos cronometrados e intervalo de 15 minutos.</w:t>
            </w:r>
          </w:p>
        </w:tc>
        <w:tc>
          <w:tcPr>
            <w:tcW w:w="709"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right"/>
            </w:pPr>
            <w:r>
              <w:rPr>
                <w:rFonts w:ascii="Tahoma" w:eastAsia="Tahoma" w:hAnsi="Tahoma" w:cs="Tahoma"/>
                <w:color w:val="000000"/>
                <w:sz w:val="21"/>
                <w:szCs w:val="21"/>
              </w:rPr>
              <w:t>JG</w:t>
            </w:r>
          </w:p>
        </w:tc>
        <w:tc>
          <w:tcPr>
            <w:tcW w:w="992"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right"/>
            </w:pPr>
            <w:r>
              <w:rPr>
                <w:rFonts w:ascii="Tahoma" w:eastAsia="Tahoma" w:hAnsi="Tahoma" w:cs="Tahoma"/>
                <w:color w:val="000000"/>
                <w:sz w:val="21"/>
                <w:szCs w:val="21"/>
              </w:rPr>
              <w:t>40</w:t>
            </w:r>
          </w:p>
        </w:tc>
        <w:tc>
          <w:tcPr>
            <w:tcW w:w="1134"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right"/>
            </w:pPr>
            <w:r>
              <w:rPr>
                <w:rFonts w:ascii="Tahoma" w:eastAsia="Tahoma" w:hAnsi="Tahoma" w:cs="Tahoma"/>
                <w:color w:val="000000"/>
                <w:sz w:val="21"/>
                <w:szCs w:val="21"/>
              </w:rPr>
              <w:t>R$ 419,93</w:t>
            </w:r>
          </w:p>
        </w:tc>
        <w:tc>
          <w:tcPr>
            <w:tcW w:w="1427" w:type="dxa"/>
            <w:tcBorders>
              <w:top w:val="single" w:sz="7" w:space="0" w:color="CBCBCB"/>
              <w:left w:val="single" w:sz="7" w:space="0" w:color="CBCBCB"/>
              <w:bottom w:val="single" w:sz="7" w:space="0" w:color="CBCBCB"/>
              <w:right w:val="single" w:sz="7" w:space="0" w:color="CBCBCB"/>
            </w:tcBorders>
            <w:noWrap/>
          </w:tcPr>
          <w:p w:rsidR="00C25FC1" w:rsidRDefault="00C25FC1" w:rsidP="00413DD9">
            <w:pPr>
              <w:jc w:val="right"/>
            </w:pPr>
            <w:r>
              <w:rPr>
                <w:rFonts w:ascii="Tahoma" w:eastAsia="Tahoma" w:hAnsi="Tahoma" w:cs="Tahoma"/>
                <w:color w:val="000000"/>
                <w:sz w:val="21"/>
                <w:szCs w:val="21"/>
              </w:rPr>
              <w:t>R$ 16.797,20</w:t>
            </w:r>
          </w:p>
        </w:tc>
      </w:tr>
    </w:tbl>
    <w:p w:rsidR="00C25FC1" w:rsidRDefault="00C25FC1" w:rsidP="00C25FC1">
      <w:r>
        <w:t> </w:t>
      </w:r>
    </w:p>
    <w:p w:rsidR="00C25FC1" w:rsidRPr="00274873" w:rsidRDefault="00C25FC1" w:rsidP="00C25FC1">
      <w:pPr>
        <w:rPr>
          <w:b/>
        </w:rPr>
      </w:pPr>
      <w:r>
        <w:rPr>
          <w:rFonts w:ascii="Tahoma" w:eastAsia="Tahoma" w:hAnsi="Tahoma" w:cs="Tahoma"/>
          <w:color w:val="000000"/>
          <w:sz w:val="21"/>
          <w:szCs w:val="21"/>
        </w:rPr>
        <w:t>O valor total para contratação do objeto é de R</w:t>
      </w:r>
      <w:r w:rsidRPr="00274873">
        <w:rPr>
          <w:rFonts w:ascii="Tahoma" w:eastAsia="Tahoma" w:hAnsi="Tahoma" w:cs="Tahoma"/>
          <w:b/>
          <w:color w:val="000000"/>
          <w:sz w:val="21"/>
          <w:szCs w:val="21"/>
        </w:rPr>
        <w:t>$16.797,20 (</w:t>
      </w:r>
      <w:proofErr w:type="gramStart"/>
      <w:r w:rsidRPr="00274873">
        <w:rPr>
          <w:rFonts w:ascii="Tahoma" w:eastAsia="Tahoma" w:hAnsi="Tahoma" w:cs="Tahoma"/>
          <w:b/>
          <w:color w:val="000000"/>
          <w:sz w:val="21"/>
          <w:szCs w:val="21"/>
        </w:rPr>
        <w:t>dezesseis mil, setecentos e noventa e</w:t>
      </w:r>
      <w:proofErr w:type="gramEnd"/>
      <w:r w:rsidRPr="00274873">
        <w:rPr>
          <w:rFonts w:ascii="Tahoma" w:eastAsia="Tahoma" w:hAnsi="Tahoma" w:cs="Tahoma"/>
          <w:b/>
          <w:color w:val="000000"/>
          <w:sz w:val="21"/>
          <w:szCs w:val="21"/>
        </w:rPr>
        <w:t xml:space="preserve"> sete reais e vinte centavos)</w:t>
      </w:r>
      <w:r w:rsidRPr="00274873">
        <w:rPr>
          <w:rFonts w:ascii="Tahoma" w:eastAsia="Tahoma" w:hAnsi="Tahoma" w:cs="Tahoma"/>
          <w:b/>
          <w:color w:val="000000"/>
        </w:rPr>
        <w:t>.</w:t>
      </w: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p>
    <w:p w:rsidR="00C25FC1" w:rsidRDefault="00C25FC1" w:rsidP="00C25FC1">
      <w:pPr>
        <w:jc w:val="center"/>
      </w:pPr>
      <w:r>
        <w:rPr>
          <w:rFonts w:ascii="Tahoma" w:eastAsia="Tahoma" w:hAnsi="Tahoma" w:cs="Tahoma"/>
          <w:b/>
          <w:bCs/>
          <w:color w:val="000000"/>
          <w:sz w:val="24"/>
          <w:szCs w:val="24"/>
        </w:rPr>
        <w:lastRenderedPageBreak/>
        <w:t>ANEXO II</w:t>
      </w:r>
    </w:p>
    <w:p w:rsidR="00C25FC1" w:rsidRDefault="00C25FC1" w:rsidP="00C25FC1">
      <w:pPr>
        <w:jc w:val="center"/>
      </w:pPr>
      <w:r>
        <w:rPr>
          <w:rFonts w:ascii="Tahoma" w:eastAsia="Tahoma" w:hAnsi="Tahoma" w:cs="Tahoma"/>
          <w:b/>
          <w:bCs/>
          <w:color w:val="000000"/>
          <w:sz w:val="24"/>
          <w:szCs w:val="24"/>
        </w:rPr>
        <w:t xml:space="preserve">MODELO DE PROPOSTA COMERCIAL </w:t>
      </w:r>
    </w:p>
    <w:p w:rsidR="00C25FC1" w:rsidRDefault="00C25FC1" w:rsidP="00C25FC1">
      <w:pPr>
        <w:jc w:val="center"/>
      </w:pPr>
      <w:r>
        <w:t> </w:t>
      </w:r>
    </w:p>
    <w:p w:rsidR="00C25FC1" w:rsidRDefault="00C25FC1" w:rsidP="00C25FC1">
      <w:r>
        <w:rPr>
          <w:rFonts w:ascii="Tahoma" w:eastAsia="Tahoma" w:hAnsi="Tahoma" w:cs="Tahoma"/>
          <w:b/>
          <w:bCs/>
          <w:color w:val="000000"/>
          <w:sz w:val="21"/>
          <w:szCs w:val="21"/>
        </w:rPr>
        <w:t>PROCESSO N.º 027/2024</w:t>
      </w:r>
    </w:p>
    <w:p w:rsidR="00C25FC1" w:rsidRDefault="00C25FC1" w:rsidP="00C25FC1">
      <w:r>
        <w:rPr>
          <w:rFonts w:ascii="Tahoma" w:eastAsia="Tahoma" w:hAnsi="Tahoma" w:cs="Tahoma"/>
          <w:b/>
          <w:bCs/>
          <w:color w:val="000000"/>
          <w:sz w:val="21"/>
          <w:szCs w:val="21"/>
        </w:rPr>
        <w:t>DISPENSA N.º 013/2024</w:t>
      </w:r>
    </w:p>
    <w:p w:rsidR="00C25FC1" w:rsidRDefault="00C25FC1" w:rsidP="00C25FC1">
      <w:r>
        <w:t> </w:t>
      </w:r>
    </w:p>
    <w:p w:rsidR="00C25FC1" w:rsidRDefault="00C25FC1" w:rsidP="00C25FC1">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C25FC1" w:rsidRDefault="00C25FC1" w:rsidP="00C25FC1">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C25FC1" w:rsidRDefault="00C25FC1" w:rsidP="00C25FC1">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C25FC1" w:rsidRDefault="00C25FC1" w:rsidP="00C25FC1">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C25FC1" w:rsidRDefault="00C25FC1" w:rsidP="00C25FC1">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C25FC1" w:rsidTr="00413DD9">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25FC1" w:rsidRDefault="00C25FC1" w:rsidP="00C25FC1">
      <w:pPr>
        <w:jc w:val="both"/>
      </w:pPr>
      <w:r>
        <w:t> </w:t>
      </w:r>
    </w:p>
    <w:p w:rsidR="00C25FC1" w:rsidRDefault="00C25FC1" w:rsidP="00C25FC1">
      <w:pPr>
        <w:jc w:val="both"/>
      </w:pPr>
      <w:r>
        <w:rPr>
          <w:rFonts w:ascii="Tahoma" w:eastAsia="Tahoma" w:hAnsi="Tahoma" w:cs="Tahoma"/>
          <w:b/>
          <w:bCs/>
          <w:color w:val="000000"/>
          <w:sz w:val="21"/>
          <w:szCs w:val="21"/>
        </w:rPr>
        <w:t>1 - DO PRAZO DE VALIDADE DA PROPOSTA:</w:t>
      </w:r>
    </w:p>
    <w:p w:rsidR="00C25FC1" w:rsidRDefault="00C25FC1" w:rsidP="00C25FC1">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C25FC1" w:rsidRDefault="00C25FC1" w:rsidP="00C25FC1">
      <w:pPr>
        <w:jc w:val="both"/>
      </w:pPr>
      <w:r>
        <w:rPr>
          <w:rFonts w:ascii="Tahoma" w:eastAsia="Tahoma" w:hAnsi="Tahoma" w:cs="Tahoma"/>
          <w:b/>
          <w:bCs/>
          <w:color w:val="000000"/>
          <w:sz w:val="21"/>
          <w:szCs w:val="21"/>
        </w:rPr>
        <w:t>2 - DECLARAÇÃO:</w:t>
      </w:r>
    </w:p>
    <w:p w:rsidR="00C25FC1" w:rsidRDefault="00C25FC1" w:rsidP="00C25FC1">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C25FC1" w:rsidRDefault="00C25FC1" w:rsidP="00C25FC1">
      <w:pPr>
        <w:jc w:val="both"/>
      </w:pPr>
      <w:r>
        <w:rPr>
          <w:rFonts w:ascii="Tahoma" w:eastAsia="Tahoma" w:hAnsi="Tahoma" w:cs="Tahoma"/>
          <w:color w:val="000000"/>
          <w:sz w:val="21"/>
          <w:szCs w:val="21"/>
        </w:rPr>
        <w:t>LOCAL/DATA</w:t>
      </w:r>
    </w:p>
    <w:p w:rsidR="00C25FC1" w:rsidRDefault="00C25FC1" w:rsidP="00C25FC1">
      <w:pPr>
        <w:jc w:val="center"/>
      </w:pPr>
      <w:r>
        <w:rPr>
          <w:rFonts w:ascii="Tahoma" w:eastAsia="Tahoma" w:hAnsi="Tahoma" w:cs="Tahoma"/>
          <w:color w:val="000000"/>
          <w:sz w:val="21"/>
          <w:szCs w:val="21"/>
        </w:rPr>
        <w:t>_____________________________________________</w:t>
      </w:r>
    </w:p>
    <w:p w:rsidR="00C25FC1" w:rsidRDefault="00C25FC1" w:rsidP="00C25FC1">
      <w:pPr>
        <w:jc w:val="center"/>
      </w:pPr>
      <w:r>
        <w:rPr>
          <w:rFonts w:ascii="Tahoma" w:eastAsia="Tahoma" w:hAnsi="Tahoma" w:cs="Tahoma"/>
          <w:b/>
          <w:bCs/>
          <w:color w:val="000000"/>
          <w:sz w:val="21"/>
          <w:szCs w:val="21"/>
        </w:rPr>
        <w:t>Nome do Responsável</w:t>
      </w:r>
    </w:p>
    <w:p w:rsidR="00C25FC1" w:rsidRDefault="00C25FC1" w:rsidP="00C25FC1">
      <w:pPr>
        <w:jc w:val="center"/>
      </w:pPr>
    </w:p>
    <w:p w:rsidR="00C25FC1" w:rsidRDefault="00C25FC1" w:rsidP="00C25FC1">
      <w:pPr>
        <w:jc w:val="center"/>
      </w:pPr>
      <w:r>
        <w:rPr>
          <w:rFonts w:ascii="Tahoma" w:eastAsia="Tahoma" w:hAnsi="Tahoma" w:cs="Tahoma"/>
          <w:b/>
          <w:bCs/>
          <w:color w:val="000000"/>
          <w:sz w:val="27"/>
          <w:szCs w:val="27"/>
        </w:rPr>
        <w:lastRenderedPageBreak/>
        <w:t>ANEXO III - MINUTA DE CONTRATO</w:t>
      </w:r>
    </w:p>
    <w:p w:rsidR="00C25FC1" w:rsidRDefault="00C25FC1" w:rsidP="00C25FC1">
      <w:pPr>
        <w:jc w:val="both"/>
      </w:pPr>
      <w:r>
        <w:t> </w:t>
      </w:r>
      <w:r>
        <w:rPr>
          <w:rFonts w:ascii="Tahoma" w:eastAsia="Tahoma" w:hAnsi="Tahoma" w:cs="Tahoma"/>
          <w:b/>
          <w:bCs/>
          <w:color w:val="000000"/>
          <w:sz w:val="24"/>
          <w:szCs w:val="24"/>
        </w:rPr>
        <w:t>CONTRATO Nº ___/___</w:t>
      </w:r>
    </w:p>
    <w:p w:rsidR="00C25FC1" w:rsidRDefault="00C25FC1" w:rsidP="00C25FC1">
      <w:pPr>
        <w:jc w:val="both"/>
      </w:pPr>
      <w:r>
        <w:t> </w:t>
      </w:r>
      <w:bookmarkStart w:id="0" w:name="_GoBack"/>
      <w:bookmarkEnd w:id="0"/>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_____________________________</w:t>
      </w:r>
      <w:r>
        <w:rPr>
          <w:rFonts w:ascii="Tahoma" w:eastAsia="Tahoma" w:hAnsi="Tahoma" w:cs="Tahoma"/>
          <w:color w:val="000000"/>
          <w:sz w:val="21"/>
          <w:szCs w:val="21"/>
        </w:rPr>
        <w:t xml:space="preserve">, inscrito(a) no CPF/CNPJ _____________________, situada no(a) ________________________________________, representada pelo(a) Sr.(a) _________________________, CPF nº 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027/2024 - Dispensa  nº 013/2024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C25FC1" w:rsidRDefault="00C25FC1" w:rsidP="00C25FC1">
      <w:pPr>
        <w:jc w:val="both"/>
      </w:pPr>
      <w:r>
        <w:rPr>
          <w:rFonts w:ascii="Tahoma" w:eastAsia="Tahoma" w:hAnsi="Tahoma" w:cs="Tahoma"/>
          <w:b/>
          <w:bCs/>
          <w:color w:val="000000"/>
          <w:sz w:val="21"/>
          <w:szCs w:val="21"/>
        </w:rPr>
        <w:t>1 - CLÁUSULA PRIMEIRA: DO OBJETO</w:t>
      </w:r>
    </w:p>
    <w:p w:rsidR="00C25FC1" w:rsidRDefault="00C25FC1" w:rsidP="00C25FC1">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para prestação de serviços especializados destinados a equipe de Arbitragem, objetivando a realização dos campeonatos municipais de Futebol de Campo, sendo: Uma equipe composta por: 01 (um) Árbitro e 02 (dois) auxiliares; Tempo de duração dos jogos: 100 minutos, divididos em 02 (dois) períodos de 45 minutos cronometrados e intervalo de 15 minutos</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parte integrante e inseparável deste contrato.</w:t>
      </w:r>
    </w:p>
    <w:p w:rsidR="00C25FC1" w:rsidRDefault="00C25FC1" w:rsidP="00C25FC1">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C25FC1" w:rsidTr="00413DD9">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C25FC1" w:rsidRDefault="00C25FC1" w:rsidP="00413DD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25FC1" w:rsidRDefault="00C25FC1" w:rsidP="00C25FC1">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C25FC1" w:rsidRDefault="00C25FC1" w:rsidP="00C25FC1">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C25FC1" w:rsidRDefault="00C25FC1" w:rsidP="00C25FC1">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de 12 meses, contados da data de assinatura do contrato, na forma do art. 105 da Lei 14.133/21.</w:t>
      </w:r>
    </w:p>
    <w:p w:rsidR="00C25FC1" w:rsidRDefault="00C25FC1" w:rsidP="00C25FC1">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C25FC1" w:rsidRDefault="00C25FC1" w:rsidP="00C25FC1">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C25FC1" w:rsidRDefault="00C25FC1" w:rsidP="00C25FC1">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C25FC1" w:rsidRDefault="00C25FC1" w:rsidP="00C25FC1">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C25FC1" w:rsidRDefault="00C25FC1" w:rsidP="00C25FC1">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C25FC1" w:rsidRDefault="00C25FC1" w:rsidP="00C25FC1">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 (____________________________________), </w:t>
      </w:r>
      <w:r>
        <w:rPr>
          <w:rFonts w:ascii="Tahoma" w:eastAsia="Tahoma" w:hAnsi="Tahoma" w:cs="Tahoma"/>
          <w:color w:val="000000"/>
          <w:sz w:val="21"/>
          <w:szCs w:val="21"/>
        </w:rPr>
        <w:t>conforme quadro acima.</w:t>
      </w:r>
    </w:p>
    <w:p w:rsidR="00C25FC1" w:rsidRDefault="00C25FC1" w:rsidP="00C25FC1">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25FC1" w:rsidRDefault="00C25FC1" w:rsidP="00C25FC1">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C25FC1" w:rsidRDefault="00C25FC1" w:rsidP="00C25FC1">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25FC1" w:rsidRDefault="00C25FC1" w:rsidP="00C25FC1">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C25FC1" w:rsidRDefault="00C25FC1" w:rsidP="00C25FC1">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25FC1" w:rsidRDefault="00C25FC1" w:rsidP="00C25FC1">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C25FC1" w:rsidRDefault="00C25FC1" w:rsidP="00C25FC1">
      <w:pPr>
        <w:jc w:val="both"/>
      </w:pPr>
      <w:r>
        <w:rPr>
          <w:rFonts w:ascii="Tahoma" w:eastAsia="Tahoma" w:hAnsi="Tahoma" w:cs="Tahoma"/>
          <w:b/>
          <w:bCs/>
          <w:color w:val="000000"/>
          <w:sz w:val="21"/>
          <w:szCs w:val="21"/>
        </w:rPr>
        <w:t>8.1 - São obrigações do Contratante:</w:t>
      </w:r>
    </w:p>
    <w:p w:rsidR="00C25FC1" w:rsidRDefault="00C25FC1" w:rsidP="00C25FC1">
      <w:pPr>
        <w:jc w:val="both"/>
      </w:pPr>
      <w:r>
        <w:rPr>
          <w:rFonts w:ascii="Tahoma" w:eastAsia="Tahoma" w:hAnsi="Tahoma" w:cs="Tahoma"/>
          <w:color w:val="000000"/>
          <w:sz w:val="21"/>
          <w:szCs w:val="21"/>
        </w:rPr>
        <w:t>8.1.2 - Exigir o cumprimento de todas as obrigações assumidas pelo Contratado, de acordo com o contrato e seus anexos;</w:t>
      </w:r>
    </w:p>
    <w:p w:rsidR="00C25FC1" w:rsidRDefault="00C25FC1" w:rsidP="00C25FC1">
      <w:pPr>
        <w:jc w:val="both"/>
      </w:pPr>
      <w:r>
        <w:rPr>
          <w:rFonts w:ascii="Tahoma" w:eastAsia="Tahoma" w:hAnsi="Tahoma" w:cs="Tahoma"/>
          <w:color w:val="000000"/>
          <w:sz w:val="21"/>
          <w:szCs w:val="21"/>
        </w:rPr>
        <w:t>8.1.3 - Receber o objeto no prazo e condições estabelecidas no Termo de Referência;</w:t>
      </w:r>
    </w:p>
    <w:p w:rsidR="00C25FC1" w:rsidRDefault="00C25FC1" w:rsidP="00C25FC1">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25FC1" w:rsidRDefault="00C25FC1" w:rsidP="00C25FC1">
      <w:pPr>
        <w:jc w:val="both"/>
      </w:pPr>
      <w:r>
        <w:rPr>
          <w:rFonts w:ascii="Tahoma" w:eastAsia="Tahoma" w:hAnsi="Tahoma" w:cs="Tahoma"/>
          <w:color w:val="000000"/>
          <w:sz w:val="21"/>
          <w:szCs w:val="21"/>
        </w:rPr>
        <w:t>8.1.5 - Acompanhar e fiscalizar a execução do contrato e o cumprimento das obrigações pelo Contratado;</w:t>
      </w:r>
    </w:p>
    <w:p w:rsidR="00C25FC1" w:rsidRDefault="00C25FC1" w:rsidP="00C25FC1">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C25FC1" w:rsidRDefault="00C25FC1" w:rsidP="00C25FC1">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C25FC1" w:rsidRDefault="00C25FC1" w:rsidP="00C25FC1">
      <w:pPr>
        <w:jc w:val="both"/>
      </w:pPr>
      <w:r>
        <w:rPr>
          <w:rFonts w:ascii="Tahoma" w:eastAsia="Tahoma" w:hAnsi="Tahoma" w:cs="Tahoma"/>
          <w:color w:val="000000"/>
          <w:sz w:val="21"/>
          <w:szCs w:val="21"/>
        </w:rPr>
        <w:lastRenderedPageBreak/>
        <w:t>8.1.8 - Aplicar ao Contratado as sanções previstas na lei e neste Contrato;</w:t>
      </w:r>
    </w:p>
    <w:p w:rsidR="00C25FC1" w:rsidRDefault="00C25FC1" w:rsidP="00C25FC1">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25FC1" w:rsidRDefault="00C25FC1" w:rsidP="00C25FC1">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25FC1" w:rsidRDefault="00C25FC1" w:rsidP="00C25FC1">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25FC1" w:rsidRDefault="00C25FC1" w:rsidP="00C25FC1">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25FC1" w:rsidRDefault="00C25FC1" w:rsidP="00C25FC1">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C25FC1" w:rsidRDefault="00C25FC1" w:rsidP="00C25FC1">
      <w:pPr>
        <w:jc w:val="both"/>
      </w:pPr>
      <w:r>
        <w:rPr>
          <w:rFonts w:ascii="Tahoma" w:eastAsia="Tahoma" w:hAnsi="Tahoma" w:cs="Tahoma"/>
          <w:b/>
          <w:bCs/>
          <w:color w:val="000000"/>
          <w:sz w:val="21"/>
          <w:szCs w:val="21"/>
        </w:rPr>
        <w:t>9.1 - São obrigações do Contratado:</w:t>
      </w:r>
    </w:p>
    <w:p w:rsidR="00C25FC1" w:rsidRDefault="00C25FC1" w:rsidP="00C25FC1">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C25FC1" w:rsidRDefault="00C25FC1" w:rsidP="00C25FC1">
      <w:pPr>
        <w:jc w:val="both"/>
      </w:pPr>
      <w:r>
        <w:rPr>
          <w:rFonts w:ascii="Tahoma" w:eastAsia="Tahoma" w:hAnsi="Tahoma" w:cs="Tahoma"/>
          <w:color w:val="000000"/>
          <w:sz w:val="21"/>
          <w:szCs w:val="21"/>
        </w:rPr>
        <w:t>9.2 - Atender às determinações regulares emitidas pelo fiscal/gestor do contrato ou autoridade superior (art. 137, II);</w:t>
      </w:r>
    </w:p>
    <w:p w:rsidR="00C25FC1" w:rsidRDefault="00C25FC1" w:rsidP="00C25FC1">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C25FC1" w:rsidRDefault="00C25FC1" w:rsidP="00C25FC1">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C25FC1" w:rsidRDefault="00C25FC1" w:rsidP="00C25FC1">
      <w:pPr>
        <w:jc w:val="both"/>
      </w:pPr>
      <w:r>
        <w:rPr>
          <w:rFonts w:ascii="Tahoma" w:eastAsia="Tahoma" w:hAnsi="Tahoma" w:cs="Tahoma"/>
          <w:color w:val="000000"/>
          <w:sz w:val="21"/>
          <w:szCs w:val="21"/>
        </w:rPr>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rsidR="00C25FC1" w:rsidRDefault="00C25FC1" w:rsidP="00C25FC1">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C25FC1" w:rsidRDefault="00C25FC1" w:rsidP="00C25FC1">
      <w:pPr>
        <w:jc w:val="both"/>
      </w:pPr>
      <w:r>
        <w:rPr>
          <w:rFonts w:ascii="Tahoma" w:eastAsia="Tahoma" w:hAnsi="Tahoma" w:cs="Tahoma"/>
          <w:color w:val="000000"/>
          <w:sz w:val="21"/>
          <w:szCs w:val="21"/>
        </w:rPr>
        <w:lastRenderedPageBreak/>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C25FC1" w:rsidRDefault="00C25FC1" w:rsidP="00C25FC1">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C25FC1" w:rsidRDefault="00C25FC1" w:rsidP="00C25FC1">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C25FC1" w:rsidRDefault="00C25FC1" w:rsidP="00C25FC1">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C25FC1" w:rsidRDefault="00C25FC1" w:rsidP="00C25FC1">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C25FC1" w:rsidRDefault="00C25FC1" w:rsidP="00C25FC1">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C25FC1" w:rsidRDefault="00C25FC1" w:rsidP="00C25FC1">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C25FC1" w:rsidRDefault="00C25FC1" w:rsidP="00C25FC1">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C25FC1" w:rsidRDefault="00C25FC1" w:rsidP="00C25FC1">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C25FC1" w:rsidRDefault="00C25FC1" w:rsidP="00C25FC1">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C25FC1" w:rsidRDefault="00C25FC1" w:rsidP="00C25FC1">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C25FC1" w:rsidRDefault="00C25FC1" w:rsidP="00C25FC1">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C25FC1" w:rsidRDefault="00C25FC1" w:rsidP="00C25FC1">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C25FC1" w:rsidRDefault="00C25FC1" w:rsidP="00C25FC1">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C25FC1" w:rsidRDefault="00C25FC1" w:rsidP="00C25FC1">
      <w:pPr>
        <w:jc w:val="both"/>
      </w:pPr>
      <w:r>
        <w:rPr>
          <w:rFonts w:ascii="Tahoma" w:eastAsia="Tahoma" w:hAnsi="Tahoma" w:cs="Tahoma"/>
          <w:color w:val="000000"/>
          <w:sz w:val="21"/>
          <w:szCs w:val="21"/>
        </w:rPr>
        <w:lastRenderedPageBreak/>
        <w:t>9.16 - Manter durante toda a vigência do contrato, em compatibilidade com as obrigações assumidas, todas as condições exigidas para habilitação na licitação;</w:t>
      </w:r>
    </w:p>
    <w:p w:rsidR="00C25FC1" w:rsidRDefault="00C25FC1" w:rsidP="00C25FC1">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C25FC1" w:rsidRDefault="00C25FC1" w:rsidP="00C25FC1">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C25FC1" w:rsidRDefault="00C25FC1" w:rsidP="00C25FC1">
      <w:pPr>
        <w:jc w:val="both"/>
      </w:pPr>
      <w:r>
        <w:rPr>
          <w:rFonts w:ascii="Tahoma" w:eastAsia="Tahoma" w:hAnsi="Tahoma" w:cs="Tahoma"/>
          <w:color w:val="000000"/>
          <w:sz w:val="21"/>
          <w:szCs w:val="21"/>
        </w:rPr>
        <w:t>9.19 - Guardar sigilo sobre todas as informações obtidas em decorrência do cumprimento do contrato;</w:t>
      </w:r>
    </w:p>
    <w:p w:rsidR="00C25FC1" w:rsidRDefault="00C25FC1" w:rsidP="00C25FC1">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25FC1" w:rsidRDefault="00C25FC1" w:rsidP="00C25FC1">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25FC1" w:rsidRDefault="00C25FC1" w:rsidP="00C25FC1">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C25FC1" w:rsidRDefault="00C25FC1" w:rsidP="00C25FC1">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C25FC1" w:rsidRDefault="00C25FC1" w:rsidP="00C25FC1">
      <w:pPr>
        <w:jc w:val="both"/>
      </w:pPr>
      <w:r>
        <w:rPr>
          <w:rFonts w:ascii="Tahoma" w:eastAsia="Tahoma" w:hAnsi="Tahoma" w:cs="Tahoma"/>
          <w:b/>
          <w:bCs/>
          <w:color w:val="000000"/>
          <w:sz w:val="21"/>
          <w:szCs w:val="21"/>
        </w:rPr>
        <w:t>10 - CLÁUSULA DÉCIMA- OBRIGAÇÕES PERTINENTES À LGPD</w:t>
      </w:r>
      <w:r>
        <w:t>​</w:t>
      </w:r>
    </w:p>
    <w:p w:rsidR="00C25FC1" w:rsidRDefault="00C25FC1" w:rsidP="00C25FC1">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C25FC1" w:rsidRDefault="00C25FC1" w:rsidP="00C25FC1">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C25FC1" w:rsidRDefault="00C25FC1" w:rsidP="00C25FC1">
      <w:pPr>
        <w:jc w:val="both"/>
      </w:pPr>
      <w:r>
        <w:rPr>
          <w:rFonts w:ascii="Tahoma" w:eastAsia="Tahoma" w:hAnsi="Tahoma" w:cs="Tahoma"/>
          <w:color w:val="000000"/>
          <w:sz w:val="21"/>
          <w:szCs w:val="21"/>
        </w:rPr>
        <w:t>10.3 - É vedado o compartilhamento com terceiros dos dados obtidos fora das hipóteses permitidas em Lei.</w:t>
      </w:r>
    </w:p>
    <w:p w:rsidR="00C25FC1" w:rsidRDefault="00C25FC1" w:rsidP="00C25FC1">
      <w:pPr>
        <w:jc w:val="both"/>
      </w:pPr>
      <w:r>
        <w:rPr>
          <w:rFonts w:ascii="Tahoma" w:eastAsia="Tahoma" w:hAnsi="Tahoma" w:cs="Tahoma"/>
          <w:color w:val="000000"/>
          <w:sz w:val="21"/>
          <w:szCs w:val="21"/>
        </w:rPr>
        <w:lastRenderedPageBreak/>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C25FC1" w:rsidRDefault="00C25FC1" w:rsidP="00C25FC1">
      <w:pPr>
        <w:jc w:val="both"/>
      </w:pPr>
      <w:r>
        <w:rPr>
          <w:rFonts w:ascii="Tahoma" w:eastAsia="Tahoma" w:hAnsi="Tahoma" w:cs="Tahoma"/>
          <w:color w:val="000000"/>
          <w:sz w:val="21"/>
          <w:szCs w:val="21"/>
        </w:rPr>
        <w:t xml:space="preserve">10.5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C25FC1" w:rsidRDefault="00C25FC1" w:rsidP="00C25FC1">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C25FC1" w:rsidRDefault="00C25FC1" w:rsidP="00C25FC1">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C25FC1" w:rsidRDefault="00C25FC1" w:rsidP="00C25FC1">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C25FC1" w:rsidRDefault="00C25FC1" w:rsidP="00C25FC1">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C25FC1" w:rsidRDefault="00C25FC1" w:rsidP="00C25FC1">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C25FC1" w:rsidRDefault="00C25FC1" w:rsidP="00C25FC1">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C25FC1" w:rsidRDefault="00C25FC1" w:rsidP="00C25FC1">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C25FC1" w:rsidRDefault="00C25FC1" w:rsidP="00C25FC1">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25FC1" w:rsidRDefault="00C25FC1" w:rsidP="00C25FC1">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C25FC1" w:rsidRDefault="00C25FC1" w:rsidP="00C25FC1">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C25FC1" w:rsidRDefault="00C25FC1" w:rsidP="00C25FC1">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C25FC1" w:rsidRDefault="00C25FC1" w:rsidP="00C25FC1">
      <w:r>
        <w:rPr>
          <w:rFonts w:ascii="Tahoma" w:eastAsia="Tahoma" w:hAnsi="Tahoma" w:cs="Tahoma"/>
          <w:color w:val="000000"/>
          <w:sz w:val="21"/>
          <w:szCs w:val="21"/>
        </w:rPr>
        <w:lastRenderedPageBreak/>
        <w:t xml:space="preserve">13.1 -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C25FC1" w:rsidRDefault="00C25FC1" w:rsidP="00C25FC1">
      <w:pPr>
        <w:jc w:val="both"/>
      </w:pPr>
      <w:r>
        <w:rPr>
          <w:rFonts w:ascii="Tahoma" w:eastAsia="Tahoma" w:hAnsi="Tahoma" w:cs="Tahoma"/>
          <w:color w:val="000000"/>
          <w:sz w:val="21"/>
          <w:szCs w:val="21"/>
        </w:rPr>
        <w:t>13.1.1 - Nesta hipótese, aplicam-se também os artigos 138 e 139 da mesma Lei.</w:t>
      </w:r>
    </w:p>
    <w:p w:rsidR="00C25FC1" w:rsidRDefault="00C25FC1" w:rsidP="00C25FC1">
      <w:pPr>
        <w:jc w:val="both"/>
      </w:pPr>
      <w:r>
        <w:rPr>
          <w:rFonts w:ascii="Tahoma" w:eastAsia="Tahoma" w:hAnsi="Tahoma" w:cs="Tahoma"/>
          <w:color w:val="000000"/>
          <w:sz w:val="21"/>
          <w:szCs w:val="21"/>
        </w:rPr>
        <w:t>13.1.2 - A alteração social ou a modificação da finalidade ou da estrutura da empresa não ensejará a rescisão se não restringir sua capacidade de concluir o contrato.</w:t>
      </w:r>
    </w:p>
    <w:p w:rsidR="00C25FC1" w:rsidRDefault="00C25FC1" w:rsidP="00C25FC1">
      <w:pPr>
        <w:jc w:val="both"/>
      </w:pPr>
      <w:r>
        <w:rPr>
          <w:rFonts w:ascii="Tahoma" w:eastAsia="Tahoma" w:hAnsi="Tahoma" w:cs="Tahoma"/>
          <w:color w:val="000000"/>
          <w:sz w:val="21"/>
          <w:szCs w:val="21"/>
        </w:rPr>
        <w:t>13.1.2.1 -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C25FC1" w:rsidRDefault="00C25FC1" w:rsidP="00C25FC1">
      <w:pPr>
        <w:jc w:val="both"/>
      </w:pPr>
      <w:r>
        <w:rPr>
          <w:rFonts w:ascii="Tahoma" w:eastAsia="Tahoma" w:hAnsi="Tahoma" w:cs="Tahoma"/>
          <w:color w:val="000000"/>
          <w:sz w:val="21"/>
          <w:szCs w:val="21"/>
        </w:rPr>
        <w:t>13.2 - O termo de rescisão, sempre que possível, será precedido:</w:t>
      </w:r>
    </w:p>
    <w:p w:rsidR="00C25FC1" w:rsidRDefault="00C25FC1" w:rsidP="00C25FC1">
      <w:pPr>
        <w:jc w:val="both"/>
      </w:pPr>
      <w:r>
        <w:rPr>
          <w:rFonts w:ascii="Tahoma" w:eastAsia="Tahoma" w:hAnsi="Tahoma" w:cs="Tahoma"/>
          <w:color w:val="000000"/>
          <w:sz w:val="21"/>
          <w:szCs w:val="21"/>
        </w:rPr>
        <w:t>13.2.1 - Balanço dos eventos contratuais já cumpridos ou parcialmente cumpridos;</w:t>
      </w:r>
    </w:p>
    <w:p w:rsidR="00C25FC1" w:rsidRDefault="00C25FC1" w:rsidP="00C25FC1">
      <w:pPr>
        <w:jc w:val="both"/>
      </w:pPr>
      <w:r>
        <w:rPr>
          <w:rFonts w:ascii="Tahoma" w:eastAsia="Tahoma" w:hAnsi="Tahoma" w:cs="Tahoma"/>
          <w:color w:val="000000"/>
          <w:sz w:val="21"/>
          <w:szCs w:val="21"/>
        </w:rPr>
        <w:t>13.2.2 - Relação dos pagamentos já efetuados e ainda devidos;</w:t>
      </w:r>
    </w:p>
    <w:p w:rsidR="00C25FC1" w:rsidRDefault="00C25FC1" w:rsidP="00C25FC1">
      <w:pPr>
        <w:jc w:val="both"/>
      </w:pPr>
      <w:r>
        <w:rPr>
          <w:rFonts w:ascii="Tahoma" w:eastAsia="Tahoma" w:hAnsi="Tahoma" w:cs="Tahoma"/>
          <w:color w:val="000000"/>
          <w:sz w:val="21"/>
          <w:szCs w:val="21"/>
        </w:rPr>
        <w:t>13.2.3 - Indenizações e multas.</w:t>
      </w:r>
    </w:p>
    <w:p w:rsidR="00C25FC1" w:rsidRDefault="00C25FC1" w:rsidP="00C25FC1">
      <w:pPr>
        <w:jc w:val="both"/>
      </w:pPr>
      <w:r>
        <w:rPr>
          <w:rFonts w:ascii="Tahoma" w:eastAsia="Tahoma" w:hAnsi="Tahoma" w:cs="Tahoma"/>
          <w:color w:val="000000"/>
          <w:sz w:val="21"/>
          <w:szCs w:val="21"/>
        </w:rPr>
        <w:t>13.3 - A extinção do contrato não configura óbice para o reconhecimento do desequilíbrio econômico-financeiro, hipótese em que será concedida indenização por meio de termo indenizatório (art. 131, caput, da Lei n.º 14.133, de 2021).</w:t>
      </w:r>
    </w:p>
    <w:p w:rsidR="00C25FC1" w:rsidRDefault="00C25FC1" w:rsidP="00C25FC1">
      <w:pPr>
        <w:jc w:val="both"/>
      </w:pPr>
      <w:r>
        <w:rPr>
          <w:rFonts w:ascii="Tahoma" w:eastAsia="Tahoma" w:hAnsi="Tahoma" w:cs="Tahoma"/>
          <w:color w:val="000000"/>
          <w:sz w:val="21"/>
          <w:szCs w:val="21"/>
        </w:rPr>
        <w:t>13.4.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C25FC1" w:rsidRDefault="00C25FC1" w:rsidP="00C25FC1">
      <w:pPr>
        <w:jc w:val="both"/>
      </w:pPr>
      <w:r>
        <w:rPr>
          <w:rFonts w:ascii="Tahoma" w:eastAsia="Tahoma" w:hAnsi="Tahoma" w:cs="Tahoma"/>
          <w:color w:val="000000"/>
          <w:sz w:val="21"/>
          <w:szCs w:val="21"/>
        </w:rPr>
        <w:t>13.5 - Quando se tratar de contrato por escopo, o contrato será extinto quando cumpridas as obrigações de ambas as partes, ainda que isso ocorra antes do prazo estipulado para tanto.</w:t>
      </w:r>
    </w:p>
    <w:p w:rsidR="00C25FC1" w:rsidRDefault="00C25FC1" w:rsidP="00C25FC1">
      <w:pPr>
        <w:jc w:val="both"/>
      </w:pPr>
      <w:r>
        <w:rPr>
          <w:rFonts w:ascii="Tahoma" w:eastAsia="Tahoma" w:hAnsi="Tahoma" w:cs="Tahoma"/>
          <w:color w:val="000000"/>
          <w:sz w:val="21"/>
          <w:szCs w:val="21"/>
        </w:rPr>
        <w:t>13.6 - Quando se tratar de contrato por escopo, se as obrigações não forem cumpridas no prazo estipulado, a vigência ficará prorrogada até a conclusão do objeto, caso em que deverá a Administração providenciar a readequação do cronograma fixado para o contrato.</w:t>
      </w:r>
    </w:p>
    <w:p w:rsidR="00C25FC1" w:rsidRDefault="00C25FC1" w:rsidP="00C25FC1">
      <w:pPr>
        <w:jc w:val="both"/>
      </w:pPr>
      <w:r>
        <w:rPr>
          <w:rFonts w:ascii="Tahoma" w:eastAsia="Tahoma" w:hAnsi="Tahoma" w:cs="Tahoma"/>
          <w:color w:val="000000"/>
          <w:sz w:val="21"/>
          <w:szCs w:val="21"/>
        </w:rPr>
        <w:t xml:space="preserve">13.7 -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C25FC1" w:rsidRDefault="00C25FC1" w:rsidP="00C25FC1">
      <w:pPr>
        <w:jc w:val="both"/>
      </w:pPr>
      <w:r>
        <w:rPr>
          <w:rFonts w:ascii="Tahoma" w:eastAsia="Tahoma" w:hAnsi="Tahoma" w:cs="Tahoma"/>
          <w:color w:val="000000"/>
          <w:sz w:val="21"/>
          <w:szCs w:val="21"/>
        </w:rPr>
        <w:t>a) ficará ele constituído em mora, sendo-lhe aplicáveis as respectivas sanções administrativas; e</w:t>
      </w:r>
      <w:proofErr w:type="gramStart"/>
      <w:r>
        <w:rPr>
          <w:rFonts w:ascii="Tahoma" w:eastAsia="Tahoma" w:hAnsi="Tahoma" w:cs="Tahoma"/>
          <w:color w:val="000000"/>
          <w:sz w:val="21"/>
          <w:szCs w:val="21"/>
        </w:rPr>
        <w:t xml:space="preserve">  </w:t>
      </w:r>
      <w:proofErr w:type="gramEnd"/>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C25FC1" w:rsidRDefault="00C25FC1" w:rsidP="00C25FC1">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C25FC1" w:rsidRDefault="00C25FC1" w:rsidP="00C25FC1">
      <w:pPr>
        <w:jc w:val="both"/>
      </w:pPr>
      <w:r>
        <w:rPr>
          <w:rFonts w:ascii="Tahoma" w:eastAsia="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C25FC1" w:rsidRDefault="00C25FC1" w:rsidP="00C25FC1">
      <w:pPr>
        <w:jc w:val="both"/>
      </w:pPr>
      <w:r>
        <w:rPr>
          <w:rFonts w:ascii="Tahoma" w:eastAsia="Tahoma" w:hAnsi="Tahoma" w:cs="Tahoma"/>
          <w:color w:val="000000"/>
          <w:sz w:val="21"/>
          <w:szCs w:val="21"/>
        </w:rPr>
        <w:t>3.3.90.39.00.2.13.00.27.812.0007.2.0087 - 1.500.000 - DESENVOLV. DAS ATIVIDADES DO DESPORTO AMADOR</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C25FC1" w:rsidRDefault="00C25FC1" w:rsidP="00C25FC1">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C25FC1" w:rsidRDefault="00C25FC1" w:rsidP="00C25FC1">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C25FC1" w:rsidRDefault="00C25FC1" w:rsidP="00C25FC1">
      <w:pPr>
        <w:jc w:val="both"/>
      </w:pPr>
      <w:r>
        <w:rPr>
          <w:rFonts w:ascii="Tahoma" w:eastAsia="Tahoma" w:hAnsi="Tahoma" w:cs="Tahoma"/>
          <w:b/>
          <w:bCs/>
          <w:color w:val="000000"/>
          <w:sz w:val="21"/>
          <w:szCs w:val="21"/>
        </w:rPr>
        <w:t>16 - CLÁUSULA DÉCIMA SEXTA - ALTERAÇÕES</w:t>
      </w:r>
    </w:p>
    <w:p w:rsidR="00C25FC1" w:rsidRDefault="00C25FC1" w:rsidP="00C25FC1">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C25FC1" w:rsidRDefault="00C25FC1" w:rsidP="00C25FC1">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C25FC1" w:rsidRDefault="00C25FC1" w:rsidP="00C25FC1">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25FC1" w:rsidRDefault="00C25FC1" w:rsidP="00C25FC1">
      <w:pPr>
        <w:jc w:val="both"/>
      </w:pPr>
      <w:proofErr w:type="gramStart"/>
      <w:r>
        <w:rPr>
          <w:rFonts w:ascii="Tahoma" w:eastAsia="Tahoma" w:hAnsi="Tahoma" w:cs="Tahoma"/>
          <w:b/>
          <w:bCs/>
          <w:color w:val="000000"/>
          <w:sz w:val="21"/>
          <w:szCs w:val="21"/>
        </w:rPr>
        <w:t>17 - CLÁUSULA DÉCIMA SÉTIMA - PUBLICAÇÃO</w:t>
      </w:r>
      <w:proofErr w:type="gramEnd"/>
    </w:p>
    <w:p w:rsidR="00C25FC1" w:rsidRDefault="00C25FC1" w:rsidP="00C25FC1">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25FC1" w:rsidRDefault="00C25FC1" w:rsidP="00C25FC1">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C25FC1" w:rsidRDefault="00C25FC1" w:rsidP="00C25FC1">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25FC1" w:rsidRDefault="00C25FC1" w:rsidP="00C25FC1">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C25FC1" w:rsidRDefault="00C25FC1" w:rsidP="00C25FC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15/02/2024</w:t>
      </w:r>
    </w:p>
    <w:p w:rsidR="00C25FC1" w:rsidRDefault="00C25FC1" w:rsidP="00C25FC1">
      <w:pPr>
        <w:jc w:val="both"/>
      </w:pPr>
      <w:r>
        <w:t> </w:t>
      </w:r>
    </w:p>
    <w:p w:rsidR="00C25FC1" w:rsidRDefault="00C25FC1" w:rsidP="00C25FC1">
      <w:pPr>
        <w:jc w:val="center"/>
      </w:pPr>
      <w:r>
        <w:lastRenderedPageBreak/>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25FC1" w:rsidRDefault="00C25FC1" w:rsidP="00C25FC1">
      <w:pPr>
        <w:jc w:val="center"/>
      </w:pPr>
      <w:r>
        <w:t> </w:t>
      </w:r>
    </w:p>
    <w:p w:rsidR="00C25FC1" w:rsidRDefault="00C25FC1" w:rsidP="00C25FC1">
      <w:pPr>
        <w:jc w:val="center"/>
      </w:pPr>
      <w:r>
        <w:rPr>
          <w:rFonts w:ascii="Tahoma" w:eastAsia="Tahoma" w:hAnsi="Tahoma" w:cs="Tahoma"/>
          <w:sz w:val="21"/>
          <w:szCs w:val="21"/>
        </w:rPr>
        <w:t>____________________________________</w:t>
      </w:r>
      <w:r>
        <w:br/>
      </w:r>
      <w:r>
        <w:rPr>
          <w:rFonts w:ascii="Tahoma" w:eastAsia="Tahoma" w:hAnsi="Tahoma" w:cs="Tahoma"/>
          <w:b/>
          <w:bCs/>
          <w:sz w:val="21"/>
          <w:szCs w:val="21"/>
        </w:rPr>
        <w:t>Representante Legal</w:t>
      </w:r>
      <w:r>
        <w:br/>
      </w:r>
      <w:r>
        <w:rPr>
          <w:rFonts w:ascii="Tahoma" w:eastAsia="Tahoma" w:hAnsi="Tahoma" w:cs="Tahoma"/>
          <w:b/>
          <w:bCs/>
          <w:sz w:val="21"/>
          <w:szCs w:val="21"/>
        </w:rPr>
        <w:t>Razão Social da Empresa</w:t>
      </w:r>
    </w:p>
    <w:p w:rsidR="00C25FC1" w:rsidRDefault="00C25FC1" w:rsidP="00C25FC1">
      <w:pPr>
        <w:jc w:val="center"/>
      </w:pPr>
      <w:r>
        <w:t> </w:t>
      </w:r>
    </w:p>
    <w:p w:rsidR="00C25FC1" w:rsidRDefault="00C25FC1" w:rsidP="00C25FC1">
      <w:pPr>
        <w:jc w:val="center"/>
      </w:pPr>
      <w:r>
        <w:rPr>
          <w:rFonts w:ascii="Tahoma" w:eastAsia="Tahoma" w:hAnsi="Tahoma" w:cs="Tahoma"/>
          <w:b/>
          <w:bCs/>
          <w:color w:val="000000"/>
          <w:sz w:val="21"/>
          <w:szCs w:val="21"/>
          <w:shd w:val="clear" w:color="auto" w:fill="FFFFFF"/>
        </w:rPr>
        <w:t>TESTEMUNHAS</w:t>
      </w:r>
    </w:p>
    <w:p w:rsidR="00C25FC1" w:rsidRDefault="00C25FC1" w:rsidP="00C25FC1">
      <w:pPr>
        <w:jc w:val="center"/>
      </w:pPr>
      <w:r>
        <w:t> </w:t>
      </w:r>
    </w:p>
    <w:p w:rsidR="00C25FC1" w:rsidRDefault="00C25FC1" w:rsidP="00C25FC1">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25FC1" w:rsidRDefault="00C25FC1" w:rsidP="00C25FC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25FC1" w:rsidRDefault="00C25FC1" w:rsidP="00C25FC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25FC1" w:rsidRDefault="00C25FC1" w:rsidP="00C25FC1">
      <w:pPr>
        <w:jc w:val="center"/>
      </w:pPr>
      <w:r>
        <w:t> </w:t>
      </w:r>
    </w:p>
    <w:p w:rsidR="00C25FC1" w:rsidRDefault="00C25FC1" w:rsidP="00C25FC1">
      <w:pPr>
        <w:jc w:val="center"/>
      </w:pPr>
    </w:p>
    <w:sectPr w:rsidR="00C25FC1">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42D" w:rsidRDefault="00BE0E5E">
      <w:pPr>
        <w:spacing w:after="0" w:line="240" w:lineRule="auto"/>
      </w:pPr>
      <w:r>
        <w:separator/>
      </w:r>
    </w:p>
  </w:endnote>
  <w:endnote w:type="continuationSeparator" w:id="0">
    <w:p w:rsidR="00A5742D" w:rsidRDefault="00BE0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42D" w:rsidRDefault="00BE0E5E">
      <w:pPr>
        <w:spacing w:after="0" w:line="240" w:lineRule="auto"/>
      </w:pPr>
      <w:r>
        <w:separator/>
      </w:r>
    </w:p>
  </w:footnote>
  <w:footnote w:type="continuationSeparator" w:id="0">
    <w:p w:rsidR="00A5742D" w:rsidRDefault="00BE0E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BA4" w:rsidRDefault="00BE0E5E">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BA4"/>
    <w:rsid w:val="00A5742D"/>
    <w:rsid w:val="00AE6BA4"/>
    <w:rsid w:val="00BE0E5E"/>
    <w:rsid w:val="00C25F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12287</Words>
  <Characters>66350</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Processo 027/2024</vt:lpstr>
    </vt:vector>
  </TitlesOfParts>
  <Company>Município de Ibertioga</Company>
  <LinksUpToDate>false</LinksUpToDate>
  <CharactersWithSpaces>78481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027/2024</dc:title>
  <dc:subject>AVISO DE DISPENSA ELETRÔNICA</dc:subject>
  <dc:creator>RVA - Licita Fácil</dc:creator>
  <cp:keywords>RVA, Licita Fácil</cp:keywords>
  <dc:description>AVISO DE DISPENSA ELETRÔNICA</dc:description>
  <cp:lastModifiedBy>Cliente</cp:lastModifiedBy>
  <cp:revision>3</cp:revision>
  <dcterms:created xsi:type="dcterms:W3CDTF">2024-03-05T11:46:00Z</dcterms:created>
  <dcterms:modified xsi:type="dcterms:W3CDTF">2024-03-05T13:34:00Z</dcterms:modified>
</cp:coreProperties>
</file>