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56C" w:rsidRDefault="0062356C" w:rsidP="006103C2">
      <w:pPr>
        <w:spacing w:line="276" w:lineRule="auto"/>
        <w:jc w:val="center"/>
        <w:rPr>
          <w:rFonts w:ascii="Arial" w:hAnsi="Arial" w:cs="Arial"/>
          <w:b/>
          <w:bCs/>
          <w:color w:val="FF0000"/>
          <w:sz w:val="26"/>
          <w:szCs w:val="26"/>
          <w:u w:val="single"/>
        </w:rPr>
      </w:pPr>
      <w:r>
        <w:rPr>
          <w:rFonts w:ascii="Arial" w:hAnsi="Arial" w:cs="Arial"/>
          <w:b/>
          <w:bCs/>
          <w:color w:val="FF0000"/>
          <w:sz w:val="26"/>
          <w:szCs w:val="26"/>
          <w:u w:val="single"/>
        </w:rPr>
        <w:t>LICITAÇÃO DE AMPLA CONCORRÊNCIA.</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w:t>
      </w:r>
      <w:r w:rsidR="008C29E4">
        <w:rPr>
          <w:b/>
          <w:u w:val="single"/>
        </w:rPr>
        <w:t>42</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8C29E4">
        <w:rPr>
          <w:b/>
          <w:bCs/>
          <w:iCs/>
          <w:snapToGrid w:val="0"/>
          <w:sz w:val="20"/>
          <w:szCs w:val="20"/>
        </w:rPr>
        <w:t>71</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8C29E4">
        <w:rPr>
          <w:b/>
          <w:snapToGrid w:val="0"/>
          <w:sz w:val="20"/>
          <w:szCs w:val="20"/>
        </w:rPr>
        <w:t>6</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8C29E4">
        <w:rPr>
          <w:b/>
          <w:bCs/>
          <w:iCs/>
          <w:snapToGrid w:val="0"/>
        </w:rPr>
        <w:t>71</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8C29E4">
        <w:rPr>
          <w:b/>
          <w:snapToGrid w:val="0"/>
        </w:rPr>
        <w:t>6</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7C5DEF">
        <w:rPr>
          <w:rFonts w:ascii="Arial" w:hAnsi="Arial" w:cs="Arial"/>
          <w:sz w:val="28"/>
          <w:szCs w:val="28"/>
        </w:rPr>
        <w:t>13</w:t>
      </w:r>
      <w:r w:rsidR="007D292A">
        <w:rPr>
          <w:rFonts w:ascii="Arial" w:hAnsi="Arial" w:cs="Arial"/>
          <w:sz w:val="28"/>
          <w:szCs w:val="28"/>
        </w:rPr>
        <w:t>/0</w:t>
      </w:r>
      <w:r w:rsidR="007C5DEF">
        <w:rPr>
          <w:rFonts w:ascii="Arial" w:hAnsi="Arial" w:cs="Arial"/>
          <w:sz w:val="28"/>
          <w:szCs w:val="28"/>
        </w:rPr>
        <w:t>7</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sidR="007C5DEF">
        <w:rPr>
          <w:rFonts w:ascii="Arial" w:hAnsi="Arial" w:cs="Arial"/>
          <w:sz w:val="28"/>
          <w:szCs w:val="28"/>
        </w:rPr>
        <w:t>08</w:t>
      </w:r>
      <w:r>
        <w:rPr>
          <w:rFonts w:ascii="Arial" w:hAnsi="Arial" w:cs="Arial"/>
          <w:sz w:val="28"/>
          <w:szCs w:val="28"/>
        </w:rPr>
        <w:t>:</w:t>
      </w:r>
      <w:r w:rsidR="007C5DEF">
        <w:rPr>
          <w:rFonts w:ascii="Arial" w:hAnsi="Arial" w:cs="Arial"/>
          <w:sz w:val="28"/>
          <w:szCs w:val="28"/>
        </w:rPr>
        <w:t>3</w:t>
      </w:r>
      <w:r>
        <w:rPr>
          <w:rFonts w:ascii="Arial" w:hAnsi="Arial" w:cs="Arial"/>
          <w:sz w:val="28"/>
          <w:szCs w:val="28"/>
        </w:rPr>
        <w:t>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8C29E4" w:rsidRPr="00415C36" w:rsidRDefault="00C02FB7" w:rsidP="008C29E4">
      <w:pPr>
        <w:jc w:val="both"/>
      </w:pPr>
      <w:r w:rsidRPr="00415C36">
        <w:t xml:space="preserve">1.1. </w:t>
      </w:r>
      <w:r w:rsidR="008C29E4" w:rsidRPr="003A45BE">
        <w:t xml:space="preserve">Constitui objeto desta licitação o </w:t>
      </w:r>
      <w:r w:rsidR="008C29E4" w:rsidRPr="00E038C6">
        <w:rPr>
          <w:b/>
        </w:rPr>
        <w:t>Registro de preços</w:t>
      </w:r>
      <w:r w:rsidR="008C29E4" w:rsidRPr="00E038C6">
        <w:t xml:space="preserve"> para </w:t>
      </w:r>
      <w:r w:rsidR="008C29E4">
        <w:rPr>
          <w:sz w:val="22"/>
          <w:szCs w:val="22"/>
        </w:rPr>
        <w:t>c</w:t>
      </w:r>
      <w:r w:rsidR="008C29E4" w:rsidRPr="006103C2">
        <w:rPr>
          <w:sz w:val="22"/>
          <w:szCs w:val="22"/>
        </w:rPr>
        <w:t xml:space="preserve">ontratação de transporte eventual de veículo do </w:t>
      </w:r>
      <w:proofErr w:type="gramStart"/>
      <w:r w:rsidR="008C29E4" w:rsidRPr="006103C2">
        <w:rPr>
          <w:sz w:val="22"/>
          <w:szCs w:val="22"/>
        </w:rPr>
        <w:t>tipo</w:t>
      </w:r>
      <w:proofErr w:type="gramEnd"/>
      <w:r w:rsidR="008C29E4" w:rsidRPr="006103C2">
        <w:rPr>
          <w:sz w:val="22"/>
          <w:szCs w:val="22"/>
        </w:rPr>
        <w:t xml:space="preserve"> </w:t>
      </w:r>
      <w:r w:rsidR="008C29E4" w:rsidRPr="006103C2">
        <w:rPr>
          <w:b/>
          <w:sz w:val="22"/>
          <w:szCs w:val="22"/>
        </w:rPr>
        <w:t>VAN COM CAPACIDADE IGUAL OU SUPERIOR A 15 LUGARES, E VEÍCULO LEVE COM CAPACIDADE IGUAL OU SUPERIOR A 05 LUGARES,</w:t>
      </w:r>
      <w:r w:rsidR="008C29E4" w:rsidRPr="006103C2">
        <w:rPr>
          <w:sz w:val="22"/>
          <w:szCs w:val="22"/>
        </w:rPr>
        <w:t xml:space="preserve"> com objetivo de transporte de passageiros e pacientes no Município de </w:t>
      </w:r>
      <w:proofErr w:type="spellStart"/>
      <w:r w:rsidR="008C29E4" w:rsidRPr="006103C2">
        <w:rPr>
          <w:sz w:val="22"/>
          <w:szCs w:val="22"/>
        </w:rPr>
        <w:t>Ibertioga</w:t>
      </w:r>
      <w:proofErr w:type="spellEnd"/>
      <w:r w:rsidR="008C29E4" w:rsidRPr="006103C2">
        <w:rPr>
          <w:sz w:val="22"/>
          <w:szCs w:val="22"/>
        </w:rPr>
        <w:t>-MG</w:t>
      </w:r>
      <w:r w:rsidR="008C29E4" w:rsidRPr="006103C2">
        <w:t>,</w:t>
      </w:r>
      <w:r w:rsidR="008C29E4" w:rsidRPr="00415C36">
        <w:t xml:space="preserve"> conforme especificação contida no </w:t>
      </w:r>
      <w:r w:rsidR="008C29E4" w:rsidRPr="00415C36">
        <w:rPr>
          <w:b/>
        </w:rPr>
        <w:t xml:space="preserve">Anexo I </w:t>
      </w:r>
      <w:r w:rsidR="008C29E4" w:rsidRPr="00415C36">
        <w:t xml:space="preserve">- </w:t>
      </w:r>
      <w:r w:rsidR="008C29E4" w:rsidRPr="00415C36">
        <w:rPr>
          <w:b/>
        </w:rPr>
        <w:t xml:space="preserve">Termo de Referência, </w:t>
      </w:r>
      <w:r w:rsidR="008C29E4"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E038C6">
        <w:rPr>
          <w:bCs/>
          <w:iCs/>
        </w:rPr>
        <w:t>Administração</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62356C" w:rsidRPr="0062356C" w:rsidRDefault="00D460D1" w:rsidP="0062356C">
      <w:pPr>
        <w:tabs>
          <w:tab w:val="left" w:pos="0"/>
          <w:tab w:val="left" w:pos="284"/>
        </w:tabs>
        <w:spacing w:line="276" w:lineRule="auto"/>
        <w:jc w:val="both"/>
        <w:rPr>
          <w:bCs/>
        </w:rPr>
      </w:pPr>
      <w:r w:rsidRPr="0062356C">
        <w:rPr>
          <w:b/>
        </w:rPr>
        <w:lastRenderedPageBreak/>
        <w:t xml:space="preserve">4.1. </w:t>
      </w:r>
      <w:r w:rsidR="0062356C" w:rsidRPr="0062356C">
        <w:rPr>
          <w:bCs/>
        </w:rPr>
        <w:t>Referentes aos itens de licitação: “</w:t>
      </w:r>
      <w:proofErr w:type="gramStart"/>
      <w:r w:rsidR="0062356C" w:rsidRPr="0062356C">
        <w:rPr>
          <w:bCs/>
        </w:rPr>
        <w:t>1</w:t>
      </w:r>
      <w:proofErr w:type="gramEnd"/>
      <w:r w:rsidR="0062356C" w:rsidRPr="0062356C">
        <w:rPr>
          <w:bCs/>
        </w:rPr>
        <w:t xml:space="preserve"> e 2”: poderão participar todas as pessoas jurídicas cujo ramo de atividade seja compatível com o objeto desta licitação, INDEPENDENTE DE ENQUADRAMENTO e sede. </w:t>
      </w:r>
    </w:p>
    <w:p w:rsidR="0062356C" w:rsidRPr="0062356C" w:rsidRDefault="008C29E4" w:rsidP="0062356C">
      <w:pPr>
        <w:tabs>
          <w:tab w:val="left" w:pos="284"/>
        </w:tabs>
        <w:autoSpaceDE w:val="0"/>
        <w:snapToGrid w:val="0"/>
        <w:spacing w:line="276" w:lineRule="auto"/>
        <w:jc w:val="both"/>
        <w:rPr>
          <w:bCs/>
        </w:rPr>
      </w:pPr>
      <w:r>
        <w:rPr>
          <w:bCs/>
          <w:iCs/>
        </w:rPr>
        <w:t>4.2</w:t>
      </w:r>
      <w:r w:rsidR="0062356C" w:rsidRPr="0062356C">
        <w:rPr>
          <w:bCs/>
          <w:iCs/>
        </w:rPr>
        <w:t xml:space="preserve">. Haverá concessão dos direitos, para as empresas que preenchem os requisitos legais, previstos na Lei Complementar 123/2006, tal como empate ficto e renovação de certidões fiscais e trabalhistas desde comprovadas às </w:t>
      </w:r>
      <w:proofErr w:type="gramStart"/>
      <w:r w:rsidR="0062356C" w:rsidRPr="0062356C">
        <w:rPr>
          <w:bCs/>
          <w:iCs/>
        </w:rPr>
        <w:t>restrições</w:t>
      </w:r>
      <w:proofErr w:type="gramEnd"/>
    </w:p>
    <w:p w:rsidR="00C02FB7" w:rsidRDefault="00C02FB7" w:rsidP="0062356C">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8C29E4">
        <w:rPr>
          <w:b/>
          <w:bCs/>
        </w:rPr>
        <w:t>71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8C29E4">
        <w:rPr>
          <w:b/>
          <w:bCs/>
        </w:rPr>
        <w:t>6</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8C29E4">
        <w:rPr>
          <w:b/>
          <w:bCs/>
        </w:rPr>
        <w:t>71</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8C29E4">
        <w:rPr>
          <w:b/>
          <w:bCs/>
        </w:rPr>
        <w:t>6</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lastRenderedPageBreak/>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carta de 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que </w:t>
      </w:r>
      <w:r w:rsidRPr="00F74258">
        <w:rPr>
          <w:bCs/>
        </w:rPr>
        <w:lastRenderedPageBreak/>
        <w:t xml:space="preserve">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a intenção de recorrer, cuja síntese será lavrada em ata, sendo concedido o prazo de 03 (três) dias, para apresentação das razões do recurso, ficando os demais licitantes, desde logo, intimados para apresentar 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lastRenderedPageBreak/>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6B37A1" w:rsidRPr="006B37A1" w:rsidRDefault="008C29E4" w:rsidP="006B37A1">
      <w:pPr>
        <w:jc w:val="both"/>
        <w:rPr>
          <w:bCs/>
          <w:iCs/>
        </w:rPr>
      </w:pPr>
      <w:r>
        <w:rPr>
          <w:bCs/>
          <w:iCs/>
        </w:rPr>
        <w:t>04.122.0002.2006.33.90.39.00</w:t>
      </w:r>
      <w:r w:rsidR="006B37A1" w:rsidRPr="006B37A1">
        <w:rPr>
          <w:bCs/>
          <w:iCs/>
        </w:rPr>
        <w:t xml:space="preserve"> – FICHA 40 – FONTE 100 - DESENVOLV. ATIVIDADES DA ADMINISTRAÇÃO MUNICIPAL;</w:t>
      </w:r>
    </w:p>
    <w:p w:rsidR="006B37A1" w:rsidRDefault="008C29E4" w:rsidP="006B37A1">
      <w:pPr>
        <w:jc w:val="both"/>
        <w:rPr>
          <w:bCs/>
          <w:iCs/>
        </w:rPr>
      </w:pPr>
      <w:r>
        <w:rPr>
          <w:bCs/>
          <w:iCs/>
        </w:rPr>
        <w:t>10.122.0009.2014.33.90.39.00</w:t>
      </w:r>
      <w:r w:rsidR="006B37A1" w:rsidRPr="006B37A1">
        <w:rPr>
          <w:bCs/>
          <w:iCs/>
        </w:rPr>
        <w:t xml:space="preserve"> – FICHA </w:t>
      </w:r>
      <w:r>
        <w:rPr>
          <w:bCs/>
          <w:iCs/>
        </w:rPr>
        <w:t>79</w:t>
      </w:r>
      <w:r w:rsidR="006B37A1" w:rsidRPr="006B37A1">
        <w:rPr>
          <w:bCs/>
          <w:iCs/>
        </w:rPr>
        <w:t xml:space="preserve"> – FONTE 10</w:t>
      </w:r>
      <w:r>
        <w:rPr>
          <w:bCs/>
          <w:iCs/>
        </w:rPr>
        <w:t>2</w:t>
      </w:r>
      <w:r w:rsidR="006B37A1" w:rsidRPr="006B37A1">
        <w:rPr>
          <w:bCs/>
          <w:iCs/>
        </w:rPr>
        <w:t xml:space="preserve"> – </w:t>
      </w:r>
      <w:r>
        <w:rPr>
          <w:bCs/>
          <w:iCs/>
        </w:rPr>
        <w:t>MANUTENÇÃO DO TRANSPORTE SANITÁRIO;</w:t>
      </w:r>
    </w:p>
    <w:p w:rsidR="008C29E4" w:rsidRPr="002E0008" w:rsidRDefault="008C29E4" w:rsidP="006B37A1">
      <w:pPr>
        <w:jc w:val="both"/>
        <w:rPr>
          <w:bCs/>
          <w:iCs/>
        </w:rPr>
      </w:pPr>
      <w:r>
        <w:rPr>
          <w:bCs/>
          <w:iCs/>
        </w:rPr>
        <w:t>10.305.0009.2026.33.90.39.00 – FICHA 121 – FONTE 155 – MANUTENÇÃO DA VIGILÂNCIA EPIDEMIOLOGICA.</w:t>
      </w:r>
    </w:p>
    <w:p w:rsidR="00C02FB7" w:rsidRPr="002E0008" w:rsidRDefault="00C02FB7" w:rsidP="00C02FB7">
      <w:pPr>
        <w:jc w:val="both"/>
        <w:rPr>
          <w:bCs/>
          <w:iCs/>
        </w:rPr>
      </w:pPr>
      <w:r w:rsidRPr="002E0008">
        <w:rPr>
          <w:bCs/>
          <w:iCs/>
        </w:rPr>
        <w:lastRenderedPageBreak/>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22D8E" w:rsidRPr="00C22D8E" w:rsidRDefault="00C22D8E" w:rsidP="00C22D8E">
      <w:pPr>
        <w:tabs>
          <w:tab w:val="left" w:pos="284"/>
        </w:tabs>
        <w:spacing w:line="276" w:lineRule="auto"/>
        <w:jc w:val="both"/>
        <w:rPr>
          <w:b/>
        </w:rPr>
      </w:pPr>
      <w:r w:rsidRPr="002E0008">
        <w:rPr>
          <w:b/>
          <w:bCs/>
          <w:iCs/>
        </w:rPr>
        <w:t>XVI</w:t>
      </w:r>
      <w:r w:rsidR="0002389C">
        <w:rPr>
          <w:b/>
          <w:bCs/>
          <w:iCs/>
        </w:rPr>
        <w:t>I</w:t>
      </w:r>
      <w:r w:rsidRPr="002E0008">
        <w:rPr>
          <w:b/>
          <w:bCs/>
          <w:iCs/>
        </w:rPr>
        <w:t xml:space="preserve"> </w:t>
      </w:r>
      <w:r>
        <w:rPr>
          <w:b/>
          <w:bCs/>
          <w:iCs/>
        </w:rPr>
        <w:t xml:space="preserve">- </w:t>
      </w:r>
      <w:r w:rsidRPr="00C22D8E">
        <w:rPr>
          <w:b/>
        </w:rPr>
        <w:t>DA CONTRATAÇÃO</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.1</w:t>
      </w:r>
      <w:r w:rsidRPr="00C22D8E">
        <w:t xml:space="preserve"> - Findo o processo licitatório, o Pregoeiro adjudicará o objeto do instrumento de convocação ao proponente vencedor, nos moldes da minuta de contrato apresentado em anexo a este edital.</w:t>
      </w:r>
    </w:p>
    <w:p w:rsidR="00C22D8E" w:rsidRDefault="00C22D8E" w:rsidP="00C22D8E">
      <w:pPr>
        <w:tabs>
          <w:tab w:val="left" w:pos="284"/>
        </w:tabs>
        <w:spacing w:line="276" w:lineRule="auto"/>
        <w:jc w:val="both"/>
      </w:pPr>
      <w:r>
        <w:rPr>
          <w:b/>
        </w:rPr>
        <w:t>1</w:t>
      </w:r>
      <w:r w:rsidR="0002389C">
        <w:rPr>
          <w:b/>
        </w:rPr>
        <w:t>7</w:t>
      </w:r>
      <w:r w:rsidRPr="00C22D8E">
        <w:rPr>
          <w:b/>
        </w:rPr>
        <w:t>.</w:t>
      </w:r>
      <w:r w:rsidR="00980993">
        <w:rPr>
          <w:b/>
        </w:rPr>
        <w:t>1.1</w:t>
      </w:r>
      <w:r w:rsidRPr="00C22D8E">
        <w:t xml:space="preserve"> Uma vez homologado o resultado da licitação, será o licitante vencedor convocado para assinatura do contrato.</w:t>
      </w:r>
    </w:p>
    <w:p w:rsidR="00C22D8E" w:rsidRPr="00980993" w:rsidRDefault="00980993" w:rsidP="00C22D8E">
      <w:pPr>
        <w:tabs>
          <w:tab w:val="left" w:pos="284"/>
        </w:tabs>
        <w:spacing w:line="276" w:lineRule="auto"/>
        <w:jc w:val="both"/>
      </w:pPr>
      <w:r>
        <w:rPr>
          <w:b/>
        </w:rPr>
        <w:t xml:space="preserve">17.2. </w:t>
      </w:r>
      <w:r w:rsidR="00C22D8E" w:rsidRPr="00980993">
        <w:rPr>
          <w:b/>
        </w:rPr>
        <w:t>DAS CONDIÇÕES PARA A ASSINATURA DO CONTRATO</w:t>
      </w:r>
    </w:p>
    <w:p w:rsidR="00C22D8E" w:rsidRPr="00C22D8E" w:rsidRDefault="00C22D8E" w:rsidP="00C22D8E">
      <w:pPr>
        <w:tabs>
          <w:tab w:val="left" w:pos="284"/>
        </w:tabs>
        <w:spacing w:line="276" w:lineRule="auto"/>
        <w:jc w:val="both"/>
      </w:pPr>
      <w:r>
        <w:rPr>
          <w:b/>
        </w:rPr>
        <w:t>1</w:t>
      </w:r>
      <w:r w:rsidR="0002389C">
        <w:rPr>
          <w:b/>
        </w:rPr>
        <w:t>7</w:t>
      </w:r>
      <w:r w:rsidRPr="00C22D8E">
        <w:rPr>
          <w:b/>
        </w:rPr>
        <w:t>.2.1.</w:t>
      </w:r>
      <w:r w:rsidRPr="00C22D8E">
        <w:t xml:space="preserve"> </w:t>
      </w:r>
      <w:r w:rsidRPr="00C22D8E">
        <w:rPr>
          <w:rStyle w:val="Forte"/>
          <w:b w:val="0"/>
          <w:color w:val="000000"/>
          <w:shd w:val="clear" w:color="auto" w:fill="FFFFFF"/>
        </w:rPr>
        <w:t xml:space="preserve">A empresa vencedora será regularmente convocada para assinar o termo do contrato, aceitar ou retirar o instrumento equivalente, dentro do prazo de 05 (cinco) dias úteis, </w:t>
      </w:r>
      <w:proofErr w:type="gramStart"/>
      <w:r w:rsidRPr="00C22D8E">
        <w:rPr>
          <w:rStyle w:val="Forte"/>
          <w:b w:val="0"/>
          <w:color w:val="000000"/>
          <w:shd w:val="clear" w:color="auto" w:fill="FFFFFF"/>
        </w:rPr>
        <w:t>sob pena</w:t>
      </w:r>
      <w:proofErr w:type="gramEnd"/>
      <w:r w:rsidRPr="00C22D8E">
        <w:rPr>
          <w:rStyle w:val="Forte"/>
          <w:b w:val="0"/>
          <w:color w:val="000000"/>
          <w:shd w:val="clear" w:color="auto" w:fill="FFFFFF"/>
        </w:rPr>
        <w:t xml:space="preserve"> de decair do direito à contrataç</w:t>
      </w:r>
      <w:r w:rsidRPr="00C22D8E">
        <w:rPr>
          <w:rStyle w:val="Forte"/>
          <w:b w:val="0"/>
          <w:color w:val="353535"/>
          <w:shd w:val="clear" w:color="auto" w:fill="FFFFFF"/>
        </w:rPr>
        <w:t>ão</w:t>
      </w:r>
      <w:r w:rsidRPr="00C22D8E">
        <w:t>, após a convocação ato da assinatura do contrato os licitantes deverão apresentar os seguintes documentos:</w:t>
      </w:r>
    </w:p>
    <w:p w:rsidR="00C31B64" w:rsidRDefault="00C22D8E" w:rsidP="00C22D8E">
      <w:pPr>
        <w:tabs>
          <w:tab w:val="left" w:pos="284"/>
        </w:tabs>
        <w:spacing w:line="276" w:lineRule="auto"/>
        <w:jc w:val="both"/>
      </w:pPr>
      <w:r>
        <w:rPr>
          <w:b/>
        </w:rPr>
        <w:t>1</w:t>
      </w:r>
      <w:r w:rsidR="0002389C">
        <w:rPr>
          <w:b/>
        </w:rPr>
        <w:t>7</w:t>
      </w:r>
      <w:r w:rsidRPr="00C22D8E">
        <w:rPr>
          <w:b/>
        </w:rPr>
        <w:t>.2.2</w:t>
      </w:r>
      <w:r w:rsidRPr="00C22D8E">
        <w:t xml:space="preserve"> CNH (carteira Nacional de Habilitação), em plena validade</w:t>
      </w:r>
      <w:r w:rsidR="00C31B64">
        <w:t>, constando a informação que exerce atividade remunerada</w:t>
      </w:r>
      <w:r w:rsidRPr="00C22D8E">
        <w:t xml:space="preserve"> e devidamente regular perante os órgãos de transito brasileiro, contendo todos os requisitos legais e necessários que autoriza o motorista a conduzir o veículo na forma da legislação vigente aplicável ao Estado de Minas Gerais.</w:t>
      </w:r>
    </w:p>
    <w:p w:rsidR="00C31B64" w:rsidRPr="00C31B64" w:rsidRDefault="00C31B64" w:rsidP="00C22D8E">
      <w:pPr>
        <w:tabs>
          <w:tab w:val="left" w:pos="284"/>
        </w:tabs>
        <w:spacing w:line="276" w:lineRule="auto"/>
        <w:jc w:val="both"/>
      </w:pPr>
      <w:r>
        <w:rPr>
          <w:b/>
        </w:rPr>
        <w:t xml:space="preserve">17.2.3 </w:t>
      </w:r>
      <w:r>
        <w:t>Curso Atualizado de Transporte Coletivo de Passageiros.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8C29E4">
        <w:rPr>
          <w:b/>
        </w:rPr>
        <w:t>4</w:t>
      </w:r>
      <w:r w:rsidRPr="00C22D8E">
        <w:t xml:space="preserve"> O motorista profissional deverá </w:t>
      </w:r>
      <w:r w:rsidRPr="00C22D8E">
        <w:rPr>
          <w:color w:val="000000"/>
          <w:shd w:val="clear" w:color="auto" w:fill="FFFFFF"/>
        </w:rPr>
        <w:t>ter idade superior a vinte e um anos.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8C29E4">
        <w:rPr>
          <w:b/>
        </w:rPr>
        <w:t>5</w:t>
      </w:r>
      <w:r w:rsidRPr="00C22D8E">
        <w:t xml:space="preserve"> No caso do (s) profissional (s) ser proprietário ou sócio da empresa licitante, a comprovação deverá ser através do Ato Constitutivo da mesma.</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8C29E4">
        <w:rPr>
          <w:b/>
        </w:rPr>
        <w:t>6</w:t>
      </w:r>
      <w:r w:rsidRPr="00C22D8E">
        <w:rPr>
          <w:b/>
        </w:rPr>
        <w:t xml:space="preserve"> </w:t>
      </w:r>
      <w:r w:rsidRPr="00C22D8E">
        <w:t>Cópia do CRLV do veículo relativo ao exercício de 2022 ou referente ao exercício de 2021.</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8C29E4">
        <w:rPr>
          <w:b/>
        </w:rPr>
        <w:t>2.7</w:t>
      </w:r>
      <w:r w:rsidRPr="00C22D8E">
        <w:rPr>
          <w:b/>
        </w:rPr>
        <w:t xml:space="preserve"> </w:t>
      </w:r>
      <w:r w:rsidRPr="00C22D8E">
        <w:t xml:space="preserve">Em caso de veículo recentemente adquirido pela empresa vencedora e ainda não transferido para o novo proprietário, deverá ser </w:t>
      </w:r>
      <w:proofErr w:type="gramStart"/>
      <w:r w:rsidRPr="00C22D8E">
        <w:t xml:space="preserve">apresentado a cópia da nota fiscal de compra do veículo (em caso de veículo </w:t>
      </w:r>
      <w:r w:rsidRPr="00C22D8E">
        <w:lastRenderedPageBreak/>
        <w:t>zero km)</w:t>
      </w:r>
      <w:proofErr w:type="gramEnd"/>
      <w:r w:rsidRPr="00C22D8E">
        <w:t xml:space="preserve"> ou do CRV (Certificado do Registro do Veículo) (em caso de veículo usado) com a assinatura do comprador e vendedor com firma reconhecida em cartório. Em ambos os casos, fica a</w:t>
      </w:r>
      <w:proofErr w:type="gramStart"/>
      <w:r w:rsidRPr="00C22D8E">
        <w:t xml:space="preserve">  </w:t>
      </w:r>
      <w:proofErr w:type="gramEnd"/>
      <w:r w:rsidRPr="00C22D8E">
        <w:t>licitante obrigada a transferir a propriedade do veículo no prazo máximo de 30 (trinta) dias corridos, sob rescisão contratual.</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.2.</w:t>
      </w:r>
      <w:r w:rsidR="008C29E4">
        <w:rPr>
          <w:b/>
        </w:rPr>
        <w:t>8</w:t>
      </w:r>
      <w:r w:rsidRPr="00C22D8E">
        <w:t xml:space="preserve"> Os veículos deverão atender as exigências previstas na legislação federal, estadual e municipal, no Código Nacional de Trâns</w:t>
      </w:r>
      <w:r w:rsidR="0002389C">
        <w:t>ito, e outras normas aplicáveis.</w:t>
      </w:r>
    </w:p>
    <w:p w:rsidR="00C22D8E" w:rsidRDefault="00C22D8E" w:rsidP="00C22D8E">
      <w:pPr>
        <w:tabs>
          <w:tab w:val="left" w:pos="284"/>
        </w:tabs>
        <w:spacing w:line="276" w:lineRule="auto"/>
        <w:jc w:val="both"/>
      </w:pPr>
      <w:r w:rsidRPr="0062356C">
        <w:rPr>
          <w:b/>
        </w:rPr>
        <w:t>1</w:t>
      </w:r>
      <w:r w:rsidR="0002389C" w:rsidRPr="0062356C">
        <w:rPr>
          <w:b/>
        </w:rPr>
        <w:t>7</w:t>
      </w:r>
      <w:r w:rsidRPr="0062356C">
        <w:rPr>
          <w:b/>
        </w:rPr>
        <w:t>.2.</w:t>
      </w:r>
      <w:r w:rsidR="008C29E4">
        <w:rPr>
          <w:b/>
        </w:rPr>
        <w:t>9</w:t>
      </w:r>
      <w:r w:rsidRPr="0062356C">
        <w:rPr>
          <w:b/>
        </w:rPr>
        <w:t xml:space="preserve"> </w:t>
      </w:r>
      <w:r w:rsidRPr="0062356C">
        <w:t>A não apresentação da documentação complementar exigida no prazo estabelecido no subitem 1</w:t>
      </w:r>
      <w:r w:rsidR="0002389C" w:rsidRPr="0062356C">
        <w:t>7</w:t>
      </w:r>
      <w:r w:rsidR="0062356C" w:rsidRPr="0062356C">
        <w:t>.</w:t>
      </w:r>
      <w:r w:rsidRPr="0062356C">
        <w:t xml:space="preserve"> (</w:t>
      </w:r>
      <w:proofErr w:type="gramStart"/>
      <w:r w:rsidRPr="0062356C">
        <w:t>desde de</w:t>
      </w:r>
      <w:proofErr w:type="gramEnd"/>
      <w:r w:rsidRPr="0062356C">
        <w:t xml:space="preserve"> que este prazo não seja ampliado pelo Pregoeiro por justificativa plausível), sujeitará a licitante a inabilitação.</w:t>
      </w:r>
    </w:p>
    <w:p w:rsidR="00105B7E" w:rsidRPr="00105B7E" w:rsidRDefault="00105B7E" w:rsidP="00C22D8E">
      <w:pPr>
        <w:tabs>
          <w:tab w:val="left" w:pos="284"/>
        </w:tabs>
        <w:spacing w:line="276" w:lineRule="auto"/>
        <w:jc w:val="both"/>
        <w:rPr>
          <w:b/>
        </w:rPr>
      </w:pPr>
      <w:r>
        <w:rPr>
          <w:b/>
        </w:rPr>
        <w:t>17.3</w:t>
      </w:r>
      <w:r w:rsidRPr="00105B7E">
        <w:rPr>
          <w:rFonts w:ascii="Arial" w:hAnsi="Arial" w:cs="Arial"/>
          <w:b/>
        </w:rPr>
        <w:t xml:space="preserve"> </w:t>
      </w:r>
      <w:r w:rsidRPr="00105B7E">
        <w:rPr>
          <w:b/>
        </w:rPr>
        <w:t>APENAS PARA O ITEM 2</w:t>
      </w:r>
      <w:r w:rsidRPr="00105B7E">
        <w:t xml:space="preserve"> - </w:t>
      </w:r>
      <w:r w:rsidRPr="00105B7E">
        <w:rPr>
          <w:b/>
          <w:u w:val="single"/>
        </w:rPr>
        <w:t xml:space="preserve">DOCUMENTO DE AUTORIZAÇÃO PARA TRANSPORTE FRETADO – ATF EXPEDIDO PELO DER </w:t>
      </w:r>
      <w:proofErr w:type="gramStart"/>
      <w:r w:rsidRPr="00105B7E">
        <w:rPr>
          <w:b/>
          <w:u w:val="single"/>
        </w:rPr>
        <w:t>(</w:t>
      </w:r>
      <w:r w:rsidRPr="00105B7E">
        <w:t xml:space="preserve"> </w:t>
      </w:r>
      <w:proofErr w:type="gramEnd"/>
      <w:r w:rsidRPr="00105B7E">
        <w:t xml:space="preserve">(Departamento de Edificações e Estradas de Rodagem do Estado de Minas Gerais), atestando que a empresa vencedora encontra-se regularmente inscrita no cadastro de </w:t>
      </w:r>
      <w:proofErr w:type="spellStart"/>
      <w:r w:rsidRPr="00105B7E">
        <w:t>autorizatários</w:t>
      </w:r>
      <w:proofErr w:type="spellEnd"/>
      <w:r w:rsidRPr="00105B7E">
        <w:t>, estando apta para o exercício de transporte fretado intermunicipal de pessoas nos termos do Decreto nº 48.121/2021. (Obrigatória somente para empresa vencedora do item: 2 (</w:t>
      </w:r>
      <w:r w:rsidRPr="00105B7E">
        <w:rPr>
          <w:bCs/>
        </w:rPr>
        <w:t xml:space="preserve">Transporte intermunicipal com veículo tipo van com capacidade </w:t>
      </w:r>
      <w:r>
        <w:rPr>
          <w:bCs/>
        </w:rPr>
        <w:t>igual ou superior</w:t>
      </w:r>
      <w:r w:rsidRPr="00105B7E">
        <w:rPr>
          <w:bCs/>
        </w:rPr>
        <w:t xml:space="preserve"> a 15 lugares)</w:t>
      </w:r>
      <w:r w:rsidRPr="00105B7E">
        <w:t xml:space="preserve"> do Anexo I – Termo de Referência.</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105B7E">
        <w:rPr>
          <w:b/>
        </w:rPr>
        <w:t>4</w:t>
      </w:r>
      <w:r w:rsidRPr="00C22D8E">
        <w:t xml:space="preserve"> Deixando o adjudicatário de assinar o contrato no prazo fixado poderá o Pregoeiro, sem prejuízo da aplicação das sanções administrativas ao faltoso, examinar as ofertas subsequentes e a qualificação dos licitantes, na ordem de classificação e assim sucessivamente, observado o direito de preferência para as microempresas e empresas de pequeno porte, até a apuração de uma que atenda ao edital, sendo o respectivo licitante declarado vencedor.</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105B7E">
        <w:rPr>
          <w:b/>
        </w:rPr>
        <w:t>5</w:t>
      </w:r>
      <w:r w:rsidRPr="00C22D8E">
        <w:t xml:space="preserve"> </w:t>
      </w:r>
      <w:proofErr w:type="gramStart"/>
      <w:r w:rsidRPr="00C22D8E">
        <w:t>Será</w:t>
      </w:r>
      <w:proofErr w:type="gramEnd"/>
      <w:r w:rsidRPr="00C22D8E">
        <w:t xml:space="preserve"> da responsabilidade da contratada o ônus resultante de quaisquer ações, demandas, custos e despesas decorrentes de danos causados por culpa ou dolo de qualquer de seus empregados, prepostos ou contratados.</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105B7E">
        <w:rPr>
          <w:b/>
        </w:rPr>
        <w:t>6</w:t>
      </w:r>
      <w:r w:rsidRPr="00C22D8E">
        <w:t xml:space="preserve"> Integrarão a contratação a </w:t>
      </w:r>
      <w:proofErr w:type="gramStart"/>
      <w:r w:rsidRPr="00C22D8E">
        <w:t>ser</w:t>
      </w:r>
      <w:proofErr w:type="gramEnd"/>
      <w:r w:rsidRPr="00C22D8E">
        <w:t xml:space="preserve"> firmada, independentemente de transcrição, as condições estabelecidas neste edital e seus anexos, os elementos apresentados pelo proponente vencedor que tenham servido de base para o julgamento deste certame licitatório, além da Proposta Comercial a ser praticada por ele.</w:t>
      </w:r>
    </w:p>
    <w:p w:rsidR="00C22D8E" w:rsidRPr="00C22D8E" w:rsidRDefault="00C22D8E" w:rsidP="00C22D8E">
      <w:pPr>
        <w:tabs>
          <w:tab w:val="left" w:pos="284"/>
        </w:tabs>
        <w:spacing w:line="276" w:lineRule="auto"/>
        <w:jc w:val="both"/>
      </w:pPr>
      <w:r w:rsidRPr="00C22D8E">
        <w:rPr>
          <w:b/>
        </w:rPr>
        <w:t>1</w:t>
      </w:r>
      <w:r w:rsidR="0002389C">
        <w:rPr>
          <w:b/>
        </w:rPr>
        <w:t>7</w:t>
      </w:r>
      <w:r w:rsidRPr="00C22D8E">
        <w:rPr>
          <w:b/>
        </w:rPr>
        <w:t>.</w:t>
      </w:r>
      <w:r w:rsidR="00105B7E">
        <w:rPr>
          <w:b/>
        </w:rPr>
        <w:t>7</w:t>
      </w:r>
      <w:r w:rsidRPr="00C22D8E">
        <w:t xml:space="preserve"> compete a licitante vencedora, contratar, por sua conta, todos os seguros exigidos ou que venham a ser exigidos por lei e que incidam direta ou indiretamente sobre o objeto deste edital;</w:t>
      </w:r>
    </w:p>
    <w:p w:rsidR="00C22D8E" w:rsidRDefault="00C22D8E" w:rsidP="00C22D8E">
      <w:pPr>
        <w:tabs>
          <w:tab w:val="left" w:pos="284"/>
        </w:tabs>
        <w:spacing w:line="276" w:lineRule="auto"/>
        <w:jc w:val="both"/>
      </w:pPr>
      <w:r w:rsidRPr="00C22D8E">
        <w:rPr>
          <w:b/>
        </w:rPr>
        <w:t>1</w:t>
      </w:r>
      <w:r w:rsidR="0002389C">
        <w:rPr>
          <w:b/>
        </w:rPr>
        <w:t>7</w:t>
      </w:r>
      <w:r w:rsidRPr="00C22D8E">
        <w:rPr>
          <w:b/>
        </w:rPr>
        <w:t>.</w:t>
      </w:r>
      <w:r w:rsidR="00105B7E">
        <w:rPr>
          <w:b/>
        </w:rPr>
        <w:t>8</w:t>
      </w:r>
      <w:r w:rsidRPr="00C22D8E">
        <w:t xml:space="preserve"> A LICITANTE contratada promoverá por sua conta a cobertura, através de seguro, dos riscos a que se julgar exposta, em vista das responsabilidades que lhe cabem, na execução do objeto deste edital, devendo reparar e indenizar danos de qualquer natureza causados ao MUNICIPIO DE IBERTIOGA ou a terceiros, provenientes da ação ou omissão sua ou de seus prepostos, na execução das obras contratadas ou delas decorrentes;</w:t>
      </w:r>
    </w:p>
    <w:p w:rsidR="0002389C" w:rsidRPr="00C22D8E" w:rsidRDefault="0002389C" w:rsidP="00C22D8E">
      <w:pPr>
        <w:tabs>
          <w:tab w:val="left" w:pos="284"/>
        </w:tabs>
        <w:spacing w:line="276" w:lineRule="auto"/>
        <w:jc w:val="both"/>
      </w:pPr>
    </w:p>
    <w:p w:rsidR="00C22D8E" w:rsidRDefault="00C22D8E" w:rsidP="00C22D8E">
      <w:pPr>
        <w:pStyle w:val="Ttulo1"/>
        <w:ind w:left="284" w:hanging="284"/>
        <w:jc w:val="left"/>
      </w:pPr>
      <w:r>
        <w:t>XVII</w:t>
      </w:r>
      <w:r w:rsidR="0002389C">
        <w:t>I</w:t>
      </w:r>
      <w:r w:rsidRPr="001A70AC">
        <w:t xml:space="preserve"> - DA CONTRATAÇÃO E DA RESCISÃO</w:t>
      </w:r>
    </w:p>
    <w:p w:rsidR="00C02FB7" w:rsidRPr="002E0008" w:rsidRDefault="00C02FB7" w:rsidP="00C02FB7">
      <w:pPr>
        <w:jc w:val="both"/>
      </w:pPr>
      <w:r w:rsidRPr="002E0008">
        <w:t>1</w:t>
      </w:r>
      <w:r w:rsidR="0002389C">
        <w:t>8</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02389C">
        <w:t>8</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02389C">
        <w:t>8</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lastRenderedPageBreak/>
        <w:t>1</w:t>
      </w:r>
      <w:r w:rsidR="0002389C">
        <w:t>8</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02389C">
        <w:t>8</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02389C">
        <w:t>8</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02389C">
        <w:t>8</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t>1</w:t>
      </w:r>
      <w:r w:rsidR="0002389C">
        <w:t>8</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02389C">
        <w:t>8</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02389C">
        <w:t>8</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02389C">
        <w:t>8</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02389C">
        <w:t>8</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02389C">
        <w:t>8</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02389C" w:rsidP="00C02FB7">
      <w:pPr>
        <w:autoSpaceDE w:val="0"/>
        <w:autoSpaceDN w:val="0"/>
        <w:adjustRightInd w:val="0"/>
        <w:jc w:val="both"/>
        <w:rPr>
          <w:b/>
          <w:bCs/>
          <w:iCs/>
        </w:rPr>
      </w:pPr>
      <w:r w:rsidRPr="0002389C">
        <w:rPr>
          <w:b/>
          <w:bCs/>
          <w:iCs/>
        </w:rPr>
        <w:t xml:space="preserve">XIX </w:t>
      </w:r>
      <w:r w:rsidR="00C02FB7" w:rsidRPr="002E0008">
        <w:rPr>
          <w:b/>
          <w:bCs/>
          <w:iCs/>
        </w:rPr>
        <w:t>- DAS DISPOSIÇÕES GERAIS</w:t>
      </w:r>
    </w:p>
    <w:p w:rsidR="00C02FB7" w:rsidRPr="002E0008" w:rsidRDefault="008E1EBD" w:rsidP="00C02FB7">
      <w:pPr>
        <w:autoSpaceDE w:val="0"/>
        <w:autoSpaceDN w:val="0"/>
        <w:adjustRightInd w:val="0"/>
        <w:jc w:val="both"/>
      </w:pPr>
      <w:r>
        <w:t>1</w:t>
      </w:r>
      <w:r w:rsidR="0002389C">
        <w:t>9</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02389C">
        <w:t>9</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02389C">
        <w:t>9</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02389C">
        <w:t>9</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02389C">
        <w:t>9</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02389C">
        <w:t>9</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lastRenderedPageBreak/>
        <w:t>1</w:t>
      </w:r>
      <w:r w:rsidR="0002389C">
        <w:t>9.</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02389C">
        <w:t>9</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t>1</w:t>
      </w:r>
      <w:r w:rsidR="0002389C">
        <w:t>9</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02389C">
        <w:t>9</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02389C">
        <w:t>9</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02389C">
        <w:t>9</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02389C">
        <w:t>9</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02389C">
        <w:t>9</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02389C">
        <w:t>9</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02389C">
        <w:t>9</w:t>
      </w:r>
      <w:r w:rsidR="00C02FB7" w:rsidRPr="002E0008">
        <w:t>.15. Fica eleito o foro da Comarca de Barbacena, Estado de Minas Gerais, para solucionar quaisquer questões oriundas desta licitação.</w:t>
      </w:r>
    </w:p>
    <w:p w:rsidR="006B37A1" w:rsidRDefault="006B37A1"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2606B9">
        <w:t>30</w:t>
      </w:r>
      <w:r w:rsidRPr="002E0008">
        <w:t xml:space="preserve"> de </w:t>
      </w:r>
      <w:r w:rsidR="002606B9">
        <w:t>junho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FA18C7">
        <w:rPr>
          <w:b/>
        </w:rPr>
        <w:t>71</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FA18C7">
        <w:rPr>
          <w:b/>
        </w:rPr>
        <w:t>6</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D460D1" w:rsidRPr="00415C36" w:rsidRDefault="00AC7855" w:rsidP="00D460D1">
      <w:pPr>
        <w:jc w:val="both"/>
      </w:pPr>
      <w:r w:rsidRPr="003A45BE">
        <w:t xml:space="preserve">Constitui objeto desta licitação o </w:t>
      </w:r>
      <w:r w:rsidRPr="00E038C6">
        <w:rPr>
          <w:b/>
        </w:rPr>
        <w:t>Registro de preços</w:t>
      </w:r>
      <w:r w:rsidRPr="00E038C6">
        <w:t xml:space="preserve"> para </w:t>
      </w:r>
      <w:r w:rsidR="006103C2">
        <w:rPr>
          <w:sz w:val="22"/>
          <w:szCs w:val="22"/>
        </w:rPr>
        <w:t>c</w:t>
      </w:r>
      <w:r w:rsidR="006103C2" w:rsidRPr="006103C2">
        <w:rPr>
          <w:sz w:val="22"/>
          <w:szCs w:val="22"/>
        </w:rPr>
        <w:t xml:space="preserve">ontratação de transporte eventual de veículo do tipo </w:t>
      </w:r>
      <w:r w:rsidR="006103C2" w:rsidRPr="006103C2">
        <w:rPr>
          <w:b/>
          <w:sz w:val="22"/>
          <w:szCs w:val="22"/>
        </w:rPr>
        <w:t>VAN COM CAPACIDADE IGUAL OU SUPERIOR A 15 LUGARES, E VEÍCULO LEVE COM CAPACIDADE IGUAL OU SUPERIOR A 05 LUGARES,</w:t>
      </w:r>
      <w:r w:rsidR="006103C2" w:rsidRPr="006103C2">
        <w:rPr>
          <w:sz w:val="22"/>
          <w:szCs w:val="22"/>
        </w:rPr>
        <w:t xml:space="preserve"> com objetivo de transporte de passageiros e pacientes no Município de </w:t>
      </w:r>
      <w:proofErr w:type="spellStart"/>
      <w:proofErr w:type="gramStart"/>
      <w:r w:rsidR="006103C2" w:rsidRPr="006103C2">
        <w:rPr>
          <w:sz w:val="22"/>
          <w:szCs w:val="22"/>
        </w:rPr>
        <w:t>Ibertioga</w:t>
      </w:r>
      <w:proofErr w:type="spellEnd"/>
      <w:r w:rsidR="006103C2" w:rsidRPr="006103C2">
        <w:rPr>
          <w:sz w:val="22"/>
          <w:szCs w:val="22"/>
        </w:rPr>
        <w:t>-MG</w:t>
      </w:r>
      <w:proofErr w:type="gramEnd"/>
      <w:r w:rsidRPr="006103C2">
        <w:t>,</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6103C2" w:rsidRPr="006103C2" w:rsidRDefault="006103C2" w:rsidP="006103C2">
      <w:pPr>
        <w:autoSpaceDE w:val="0"/>
        <w:autoSpaceDN w:val="0"/>
        <w:adjustRightInd w:val="0"/>
        <w:ind w:right="-43"/>
        <w:jc w:val="both"/>
      </w:pPr>
      <w:r w:rsidRPr="006103C2">
        <w:t xml:space="preserve">O presente certame se justifica para apuração de melhores preços para contratação </w:t>
      </w:r>
      <w:r w:rsidRPr="006103C2">
        <w:rPr>
          <w:lang w:val="pt-PT"/>
        </w:rPr>
        <w:t xml:space="preserve">de pessoa jurídica </w:t>
      </w:r>
      <w:r w:rsidRPr="006103C2">
        <w:t>para locação de veículos do tipo van com capacidade mínima de 15 lugares e carro de passeio com capacidade mínima de 05 lugares. Considerando o aumento do número de habitantes, e a crescente demanda de transporte de pacientes para tratamento em outros municípios bem como a marcação de exames em massa, como por exemplo, campanha de mamografia e outros exames realizados fora do município, para tanto se faz necessário o complemento da frota para atendimento a essas demandas específicas. Ademais, é necessário que o município disponha de uma reserva para uma situação eventual de manutenção da frota própria, não deixando de atender nenhuma demanda que envolva a manutenção da saúde dos munícipes.</w:t>
      </w:r>
    </w:p>
    <w:p w:rsidR="006103C2" w:rsidRPr="006103C2" w:rsidRDefault="006103C2" w:rsidP="006103C2">
      <w:pPr>
        <w:spacing w:line="276" w:lineRule="auto"/>
        <w:jc w:val="both"/>
      </w:pPr>
    </w:p>
    <w:p w:rsidR="006103C2" w:rsidRPr="006103C2" w:rsidRDefault="006103C2" w:rsidP="006103C2">
      <w:pPr>
        <w:jc w:val="both"/>
      </w:pPr>
      <w:r w:rsidRPr="006103C2">
        <w:t xml:space="preserve">Os veículos locados visam atender ainda demandas como viagens de urgência não atendidas pelos veículos próprios, atendimento </w:t>
      </w:r>
      <w:proofErr w:type="gramStart"/>
      <w:r w:rsidRPr="006103C2">
        <w:t>à</w:t>
      </w:r>
      <w:proofErr w:type="gramEnd"/>
      <w:r w:rsidRPr="006103C2">
        <w:t xml:space="preserve"> Programas voltados à assistência social que promove</w:t>
      </w:r>
      <w:r w:rsidR="00F16BE3">
        <w:t>m</w:t>
      </w:r>
      <w:r w:rsidRPr="006103C2">
        <w:t xml:space="preserve"> passeios e encontros para a terceira idade, jovens e crianças; atendimento a todos os tipos de serviços administrativos; transporte de pacientes e profissionais de saúde; transporte de funcionários do Município em serviços; substituir de imediato qualquer veículo do Município que seja paralisado por falha mecânica, entre outros situações que por ventura não possam ser atendidas pela frota própria do Município.</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AC7855">
        <w:t xml:space="preserve">R$ </w:t>
      </w:r>
      <w:r w:rsidR="006103C2">
        <w:t>333.000,00</w:t>
      </w:r>
      <w:r w:rsidR="00AC7855">
        <w:t xml:space="preserve"> </w:t>
      </w:r>
      <w:r w:rsidR="00762023" w:rsidRPr="00762023">
        <w:t>(</w:t>
      </w:r>
      <w:r w:rsidR="006103C2" w:rsidRPr="006103C2">
        <w:t>trezentos e trinta e três mil reais</w:t>
      </w:r>
      <w:r w:rsidR="00762023" w:rsidRPr="00762023">
        <w:t>).</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831"/>
        <w:gridCol w:w="990"/>
        <w:gridCol w:w="4688"/>
        <w:gridCol w:w="1082"/>
        <w:gridCol w:w="1846"/>
      </w:tblGrid>
      <w:tr w:rsidR="006103C2" w:rsidRPr="00723F02" w:rsidTr="006103C2">
        <w:trPr>
          <w:trHeight w:val="985"/>
          <w:jc w:val="center"/>
        </w:trPr>
        <w:tc>
          <w:tcPr>
            <w:tcW w:w="736" w:type="dxa"/>
            <w:shd w:val="clear" w:color="auto" w:fill="auto"/>
            <w:vAlign w:val="center"/>
          </w:tcPr>
          <w:p w:rsidR="006103C2" w:rsidRPr="00723F02" w:rsidRDefault="006103C2" w:rsidP="006103C2">
            <w:pPr>
              <w:tabs>
                <w:tab w:val="left" w:pos="284"/>
              </w:tabs>
              <w:jc w:val="center"/>
              <w:rPr>
                <w:b/>
                <w:bCs/>
                <w:sz w:val="26"/>
                <w:szCs w:val="26"/>
              </w:rPr>
            </w:pPr>
          </w:p>
          <w:p w:rsidR="006103C2" w:rsidRPr="00723F02" w:rsidRDefault="006103C2" w:rsidP="006103C2">
            <w:pPr>
              <w:tabs>
                <w:tab w:val="left" w:pos="284"/>
              </w:tabs>
              <w:jc w:val="center"/>
              <w:rPr>
                <w:b/>
                <w:bCs/>
                <w:sz w:val="26"/>
                <w:szCs w:val="26"/>
              </w:rPr>
            </w:pPr>
            <w:r w:rsidRPr="00723F02">
              <w:rPr>
                <w:b/>
                <w:bCs/>
                <w:sz w:val="26"/>
                <w:szCs w:val="26"/>
              </w:rPr>
              <w:t>Item</w:t>
            </w:r>
          </w:p>
        </w:tc>
        <w:tc>
          <w:tcPr>
            <w:tcW w:w="831" w:type="dxa"/>
            <w:shd w:val="clear" w:color="auto" w:fill="auto"/>
            <w:vAlign w:val="center"/>
          </w:tcPr>
          <w:p w:rsidR="006103C2" w:rsidRPr="00723F02" w:rsidRDefault="006103C2" w:rsidP="006103C2">
            <w:pPr>
              <w:tabs>
                <w:tab w:val="left" w:pos="284"/>
              </w:tabs>
              <w:jc w:val="center"/>
              <w:rPr>
                <w:b/>
                <w:bCs/>
                <w:sz w:val="26"/>
                <w:szCs w:val="26"/>
              </w:rPr>
            </w:pPr>
          </w:p>
          <w:p w:rsidR="006103C2" w:rsidRPr="00723F02" w:rsidRDefault="006103C2" w:rsidP="006103C2">
            <w:pPr>
              <w:tabs>
                <w:tab w:val="left" w:pos="284"/>
              </w:tabs>
              <w:jc w:val="center"/>
              <w:rPr>
                <w:b/>
                <w:bCs/>
                <w:sz w:val="26"/>
                <w:szCs w:val="26"/>
              </w:rPr>
            </w:pPr>
            <w:r w:rsidRPr="00723F02">
              <w:rPr>
                <w:b/>
                <w:bCs/>
                <w:sz w:val="26"/>
                <w:szCs w:val="26"/>
              </w:rPr>
              <w:t>Unid.</w:t>
            </w:r>
          </w:p>
        </w:tc>
        <w:tc>
          <w:tcPr>
            <w:tcW w:w="990" w:type="dxa"/>
            <w:vAlign w:val="center"/>
          </w:tcPr>
          <w:p w:rsidR="006103C2" w:rsidRPr="00723F02" w:rsidRDefault="006103C2" w:rsidP="006103C2">
            <w:pPr>
              <w:tabs>
                <w:tab w:val="left" w:pos="284"/>
              </w:tabs>
              <w:jc w:val="center"/>
              <w:rPr>
                <w:b/>
                <w:bCs/>
                <w:sz w:val="26"/>
                <w:szCs w:val="26"/>
              </w:rPr>
            </w:pPr>
          </w:p>
          <w:p w:rsidR="006103C2" w:rsidRPr="00723F02" w:rsidRDefault="006103C2" w:rsidP="006103C2">
            <w:pPr>
              <w:tabs>
                <w:tab w:val="left" w:pos="284"/>
              </w:tabs>
              <w:jc w:val="center"/>
              <w:rPr>
                <w:b/>
                <w:bCs/>
                <w:sz w:val="26"/>
                <w:szCs w:val="26"/>
              </w:rPr>
            </w:pPr>
            <w:r w:rsidRPr="00723F02">
              <w:rPr>
                <w:b/>
                <w:bCs/>
                <w:sz w:val="26"/>
                <w:szCs w:val="26"/>
              </w:rPr>
              <w:t>Quant.</w:t>
            </w:r>
          </w:p>
        </w:tc>
        <w:tc>
          <w:tcPr>
            <w:tcW w:w="4688" w:type="dxa"/>
            <w:shd w:val="clear" w:color="auto" w:fill="auto"/>
            <w:vAlign w:val="center"/>
          </w:tcPr>
          <w:p w:rsidR="006103C2" w:rsidRPr="00723F02" w:rsidRDefault="006103C2" w:rsidP="006103C2">
            <w:pPr>
              <w:tabs>
                <w:tab w:val="left" w:pos="284"/>
              </w:tabs>
              <w:jc w:val="center"/>
              <w:rPr>
                <w:b/>
                <w:bCs/>
                <w:sz w:val="26"/>
                <w:szCs w:val="26"/>
              </w:rPr>
            </w:pPr>
          </w:p>
          <w:p w:rsidR="006103C2" w:rsidRPr="00723F02" w:rsidRDefault="006103C2" w:rsidP="006103C2">
            <w:pPr>
              <w:tabs>
                <w:tab w:val="left" w:pos="284"/>
              </w:tabs>
              <w:jc w:val="center"/>
              <w:rPr>
                <w:b/>
                <w:bCs/>
                <w:sz w:val="26"/>
                <w:szCs w:val="26"/>
              </w:rPr>
            </w:pPr>
            <w:r w:rsidRPr="00723F02">
              <w:rPr>
                <w:b/>
                <w:bCs/>
                <w:sz w:val="26"/>
                <w:szCs w:val="26"/>
              </w:rPr>
              <w:t>Descrição</w:t>
            </w:r>
          </w:p>
        </w:tc>
        <w:tc>
          <w:tcPr>
            <w:tcW w:w="1082" w:type="dxa"/>
            <w:shd w:val="clear" w:color="auto" w:fill="auto"/>
            <w:vAlign w:val="center"/>
          </w:tcPr>
          <w:p w:rsidR="006103C2" w:rsidRPr="00723F02" w:rsidRDefault="006103C2" w:rsidP="006103C2">
            <w:pPr>
              <w:tabs>
                <w:tab w:val="left" w:pos="284"/>
              </w:tabs>
              <w:jc w:val="center"/>
              <w:rPr>
                <w:b/>
                <w:bCs/>
                <w:sz w:val="26"/>
                <w:szCs w:val="26"/>
              </w:rPr>
            </w:pPr>
          </w:p>
          <w:p w:rsidR="006103C2" w:rsidRPr="00723F02" w:rsidRDefault="006103C2" w:rsidP="006103C2">
            <w:pPr>
              <w:tabs>
                <w:tab w:val="left" w:pos="284"/>
              </w:tabs>
              <w:jc w:val="center"/>
              <w:rPr>
                <w:b/>
                <w:bCs/>
                <w:sz w:val="26"/>
                <w:szCs w:val="26"/>
              </w:rPr>
            </w:pPr>
            <w:r w:rsidRPr="00723F02">
              <w:rPr>
                <w:b/>
                <w:bCs/>
                <w:sz w:val="26"/>
                <w:szCs w:val="26"/>
              </w:rPr>
              <w:t>Valor Médio</w:t>
            </w:r>
          </w:p>
        </w:tc>
        <w:tc>
          <w:tcPr>
            <w:tcW w:w="1846"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Valor Médio Total</w:t>
            </w:r>
          </w:p>
        </w:tc>
      </w:tr>
      <w:tr w:rsidR="006103C2" w:rsidRPr="00723F02" w:rsidTr="006103C2">
        <w:trPr>
          <w:jc w:val="center"/>
        </w:trPr>
        <w:tc>
          <w:tcPr>
            <w:tcW w:w="736" w:type="dxa"/>
            <w:shd w:val="clear" w:color="auto" w:fill="auto"/>
            <w:vAlign w:val="center"/>
          </w:tcPr>
          <w:p w:rsidR="006103C2" w:rsidRPr="00723F02" w:rsidRDefault="006103C2" w:rsidP="006103C2">
            <w:pPr>
              <w:tabs>
                <w:tab w:val="left" w:pos="284"/>
              </w:tabs>
              <w:jc w:val="center"/>
              <w:rPr>
                <w:b/>
                <w:bCs/>
                <w:sz w:val="26"/>
                <w:szCs w:val="26"/>
              </w:rPr>
            </w:pPr>
            <w:proofErr w:type="gramStart"/>
            <w:r w:rsidRPr="00723F02">
              <w:rPr>
                <w:b/>
                <w:bCs/>
                <w:sz w:val="26"/>
                <w:szCs w:val="26"/>
              </w:rPr>
              <w:t>1</w:t>
            </w:r>
            <w:proofErr w:type="gramEnd"/>
          </w:p>
        </w:tc>
        <w:tc>
          <w:tcPr>
            <w:tcW w:w="831"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KM</w:t>
            </w:r>
          </w:p>
        </w:tc>
        <w:tc>
          <w:tcPr>
            <w:tcW w:w="990" w:type="dxa"/>
            <w:vAlign w:val="center"/>
          </w:tcPr>
          <w:p w:rsidR="006103C2" w:rsidRPr="00723F02" w:rsidRDefault="006103C2" w:rsidP="006103C2">
            <w:pPr>
              <w:tabs>
                <w:tab w:val="left" w:pos="284"/>
              </w:tabs>
              <w:jc w:val="center"/>
              <w:rPr>
                <w:sz w:val="26"/>
                <w:szCs w:val="26"/>
              </w:rPr>
            </w:pPr>
            <w:r w:rsidRPr="00723F02">
              <w:rPr>
                <w:b/>
                <w:sz w:val="26"/>
                <w:szCs w:val="26"/>
              </w:rPr>
              <w:t>30000</w:t>
            </w:r>
          </w:p>
        </w:tc>
        <w:tc>
          <w:tcPr>
            <w:tcW w:w="4688" w:type="dxa"/>
            <w:shd w:val="clear" w:color="auto" w:fill="auto"/>
          </w:tcPr>
          <w:p w:rsidR="006103C2" w:rsidRPr="00723F02" w:rsidRDefault="006103C2" w:rsidP="00A841AA">
            <w:pPr>
              <w:tabs>
                <w:tab w:val="left" w:pos="284"/>
              </w:tabs>
              <w:jc w:val="both"/>
              <w:rPr>
                <w:sz w:val="26"/>
                <w:szCs w:val="26"/>
              </w:rPr>
            </w:pPr>
            <w:r w:rsidRPr="00723F02">
              <w:rPr>
                <w:b/>
                <w:bCs/>
                <w:sz w:val="26"/>
                <w:szCs w:val="26"/>
              </w:rPr>
              <w:t xml:space="preserve">TRANSPORTE MUNICIPAL COM VEÍCULO LEVE COM CAPACIDADE IGUAL OU SUPERIOR </w:t>
            </w:r>
            <w:proofErr w:type="gramStart"/>
            <w:r w:rsidRPr="00723F02">
              <w:rPr>
                <w:b/>
                <w:bCs/>
                <w:sz w:val="26"/>
                <w:szCs w:val="26"/>
              </w:rPr>
              <w:t>À</w:t>
            </w:r>
            <w:proofErr w:type="gramEnd"/>
            <w:r w:rsidRPr="00723F02">
              <w:rPr>
                <w:b/>
                <w:bCs/>
                <w:sz w:val="26"/>
                <w:szCs w:val="26"/>
              </w:rPr>
              <w:t xml:space="preserve"> 05 LUGARES – </w:t>
            </w:r>
            <w:r>
              <w:t xml:space="preserve"> </w:t>
            </w:r>
            <w:r w:rsidRPr="00E4312D">
              <w:rPr>
                <w:b/>
                <w:bCs/>
                <w:sz w:val="26"/>
                <w:szCs w:val="26"/>
              </w:rPr>
              <w:t xml:space="preserve">ANO DE FABRICAÇÃO IGUAL OU SUPERIOR A </w:t>
            </w:r>
            <w:r w:rsidR="00A841AA">
              <w:rPr>
                <w:b/>
                <w:bCs/>
                <w:sz w:val="26"/>
                <w:szCs w:val="26"/>
              </w:rPr>
              <w:t>2003</w:t>
            </w:r>
            <w:r w:rsidRPr="00723F02">
              <w:rPr>
                <w:b/>
                <w:bCs/>
                <w:sz w:val="26"/>
                <w:szCs w:val="26"/>
              </w:rPr>
              <w:t>:</w:t>
            </w:r>
            <w:r w:rsidRPr="00723F02">
              <w:rPr>
                <w:sz w:val="26"/>
                <w:szCs w:val="26"/>
              </w:rPr>
              <w:t xml:space="preserve"> </w:t>
            </w:r>
            <w:r w:rsidRPr="00723F02">
              <w:rPr>
                <w:iCs/>
                <w:sz w:val="26"/>
                <w:szCs w:val="26"/>
              </w:rPr>
              <w:t xml:space="preserve">Prestação de Serviço de Transporte, Urbano e Rural, a ser efetuado por veículo com capacidade mínima de 05 (cinco) lugares incluindo o </w:t>
            </w:r>
            <w:r w:rsidRPr="00723F02">
              <w:rPr>
                <w:iCs/>
                <w:sz w:val="26"/>
                <w:szCs w:val="26"/>
              </w:rPr>
              <w:lastRenderedPageBreak/>
              <w:t>motorista, sendo o percurso feito em estradas pavimentadas e não pavimentadas. O trajeto será definido através de requisição sempre partindo da sede do município.</w:t>
            </w:r>
          </w:p>
        </w:tc>
        <w:tc>
          <w:tcPr>
            <w:tcW w:w="1082"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lastRenderedPageBreak/>
              <w:t>R$</w:t>
            </w:r>
            <w:r>
              <w:rPr>
                <w:b/>
                <w:bCs/>
                <w:sz w:val="26"/>
                <w:szCs w:val="26"/>
              </w:rPr>
              <w:t xml:space="preserve"> 5,13</w:t>
            </w:r>
          </w:p>
        </w:tc>
        <w:tc>
          <w:tcPr>
            <w:tcW w:w="1846"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R$</w:t>
            </w:r>
            <w:r>
              <w:rPr>
                <w:b/>
                <w:bCs/>
                <w:sz w:val="26"/>
                <w:szCs w:val="26"/>
              </w:rPr>
              <w:t xml:space="preserve"> 154.000,00</w:t>
            </w:r>
          </w:p>
        </w:tc>
      </w:tr>
      <w:tr w:rsidR="006103C2" w:rsidRPr="00723F02" w:rsidTr="006103C2">
        <w:trPr>
          <w:jc w:val="center"/>
        </w:trPr>
        <w:tc>
          <w:tcPr>
            <w:tcW w:w="736" w:type="dxa"/>
            <w:shd w:val="clear" w:color="auto" w:fill="auto"/>
            <w:vAlign w:val="center"/>
          </w:tcPr>
          <w:p w:rsidR="006103C2" w:rsidRPr="00723F02" w:rsidRDefault="006103C2" w:rsidP="006103C2">
            <w:pPr>
              <w:tabs>
                <w:tab w:val="left" w:pos="284"/>
              </w:tabs>
              <w:jc w:val="center"/>
              <w:rPr>
                <w:b/>
                <w:bCs/>
                <w:sz w:val="26"/>
                <w:szCs w:val="26"/>
              </w:rPr>
            </w:pPr>
            <w:proofErr w:type="gramStart"/>
            <w:r w:rsidRPr="00723F02">
              <w:rPr>
                <w:b/>
                <w:bCs/>
                <w:sz w:val="26"/>
                <w:szCs w:val="26"/>
              </w:rPr>
              <w:lastRenderedPageBreak/>
              <w:t>2</w:t>
            </w:r>
            <w:proofErr w:type="gramEnd"/>
          </w:p>
        </w:tc>
        <w:tc>
          <w:tcPr>
            <w:tcW w:w="831"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KM</w:t>
            </w:r>
          </w:p>
        </w:tc>
        <w:tc>
          <w:tcPr>
            <w:tcW w:w="990" w:type="dxa"/>
            <w:vAlign w:val="center"/>
          </w:tcPr>
          <w:p w:rsidR="006103C2" w:rsidRPr="00723F02" w:rsidRDefault="006103C2" w:rsidP="006103C2">
            <w:pPr>
              <w:tabs>
                <w:tab w:val="left" w:pos="284"/>
              </w:tabs>
              <w:jc w:val="center"/>
              <w:rPr>
                <w:sz w:val="26"/>
                <w:szCs w:val="26"/>
              </w:rPr>
            </w:pPr>
            <w:r w:rsidRPr="00723F02">
              <w:rPr>
                <w:b/>
                <w:sz w:val="26"/>
                <w:szCs w:val="26"/>
              </w:rPr>
              <w:t>30000</w:t>
            </w:r>
          </w:p>
        </w:tc>
        <w:tc>
          <w:tcPr>
            <w:tcW w:w="4688" w:type="dxa"/>
            <w:shd w:val="clear" w:color="auto" w:fill="auto"/>
          </w:tcPr>
          <w:p w:rsidR="006103C2" w:rsidRPr="00723F02" w:rsidRDefault="006103C2" w:rsidP="006103C2">
            <w:pPr>
              <w:jc w:val="both"/>
              <w:rPr>
                <w:b/>
                <w:bCs/>
                <w:sz w:val="26"/>
                <w:szCs w:val="26"/>
              </w:rPr>
            </w:pPr>
            <w:r w:rsidRPr="00723F02">
              <w:rPr>
                <w:b/>
                <w:bCs/>
                <w:sz w:val="26"/>
                <w:szCs w:val="26"/>
              </w:rPr>
              <w:t>TRANSPORTE INTERMUNICIPAL COM VEÍCULO TIPO VAN COM CAPACIDADE IGUAL OU SUPERIOR A DE 15 LUGARES –</w:t>
            </w:r>
            <w:proofErr w:type="gramStart"/>
            <w:r w:rsidRPr="00723F02">
              <w:rPr>
                <w:b/>
                <w:bCs/>
                <w:sz w:val="26"/>
                <w:szCs w:val="26"/>
              </w:rPr>
              <w:t xml:space="preserve"> </w:t>
            </w:r>
            <w:r w:rsidRPr="00156974">
              <w:rPr>
                <w:rFonts w:ascii="Cambria" w:hAnsi="Cambria" w:cs="Arial"/>
                <w:b/>
                <w:bCs/>
              </w:rPr>
              <w:t xml:space="preserve"> </w:t>
            </w:r>
            <w:proofErr w:type="gramEnd"/>
            <w:r w:rsidRPr="00E4312D">
              <w:rPr>
                <w:rFonts w:ascii="Cambria" w:hAnsi="Cambria" w:cs="Arial"/>
                <w:b/>
                <w:bCs/>
                <w:sz w:val="26"/>
                <w:szCs w:val="26"/>
              </w:rPr>
              <w:t>ANO DE FABRICAÇÃO IGUAL OU SUPERIOR A 2014</w:t>
            </w:r>
            <w:r w:rsidRPr="00723F02">
              <w:rPr>
                <w:b/>
                <w:bCs/>
                <w:sz w:val="26"/>
                <w:szCs w:val="26"/>
              </w:rPr>
              <w:t xml:space="preserve">: </w:t>
            </w:r>
            <w:r w:rsidRPr="00723F02">
              <w:rPr>
                <w:iCs/>
                <w:sz w:val="26"/>
                <w:szCs w:val="26"/>
              </w:rPr>
              <w:t>Prestação de Serviço de Transporte eventual de passageiros Intermunicipal e Interestadual podendo ser Urbano e Rural, a ser efetuado por veículo com capacidade mínima de 15 (quinze) lugares incluindo o motorista, sendo o percurso feito em estradas pavimentadas e não pavimentadas. O trajeto será definido através de requisição sempre partindo da sede do município.</w:t>
            </w:r>
          </w:p>
        </w:tc>
        <w:tc>
          <w:tcPr>
            <w:tcW w:w="1082"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R$</w:t>
            </w:r>
            <w:r>
              <w:rPr>
                <w:b/>
                <w:bCs/>
                <w:sz w:val="26"/>
                <w:szCs w:val="26"/>
              </w:rPr>
              <w:t>5,97</w:t>
            </w:r>
          </w:p>
        </w:tc>
        <w:tc>
          <w:tcPr>
            <w:tcW w:w="1846" w:type="dxa"/>
            <w:shd w:val="clear" w:color="auto" w:fill="auto"/>
            <w:vAlign w:val="center"/>
          </w:tcPr>
          <w:p w:rsidR="006103C2" w:rsidRPr="00723F02" w:rsidRDefault="006103C2" w:rsidP="006103C2">
            <w:pPr>
              <w:tabs>
                <w:tab w:val="left" w:pos="284"/>
              </w:tabs>
              <w:jc w:val="center"/>
              <w:rPr>
                <w:b/>
                <w:bCs/>
                <w:sz w:val="26"/>
                <w:szCs w:val="26"/>
              </w:rPr>
            </w:pPr>
            <w:r w:rsidRPr="00723F02">
              <w:rPr>
                <w:b/>
                <w:bCs/>
                <w:sz w:val="26"/>
                <w:szCs w:val="26"/>
              </w:rPr>
              <w:t>R$</w:t>
            </w:r>
            <w:r>
              <w:rPr>
                <w:b/>
                <w:bCs/>
                <w:sz w:val="26"/>
                <w:szCs w:val="26"/>
              </w:rPr>
              <w:t xml:space="preserve"> 179.000,00</w:t>
            </w:r>
          </w:p>
        </w:tc>
      </w:tr>
      <w:tr w:rsidR="006103C2" w:rsidRPr="00723F02" w:rsidTr="006103C2">
        <w:trPr>
          <w:jc w:val="center"/>
        </w:trPr>
        <w:tc>
          <w:tcPr>
            <w:tcW w:w="7245" w:type="dxa"/>
            <w:gridSpan w:val="4"/>
            <w:shd w:val="clear" w:color="auto" w:fill="auto"/>
          </w:tcPr>
          <w:p w:rsidR="006103C2" w:rsidRPr="00723F02" w:rsidRDefault="006103C2" w:rsidP="006103C2">
            <w:pPr>
              <w:jc w:val="both"/>
              <w:rPr>
                <w:b/>
                <w:bCs/>
                <w:sz w:val="26"/>
                <w:szCs w:val="26"/>
              </w:rPr>
            </w:pPr>
            <w:r w:rsidRPr="00723F02">
              <w:rPr>
                <w:b/>
                <w:bCs/>
                <w:sz w:val="26"/>
                <w:szCs w:val="26"/>
              </w:rPr>
              <w:t>VALOR TOTAL</w:t>
            </w:r>
          </w:p>
        </w:tc>
        <w:tc>
          <w:tcPr>
            <w:tcW w:w="2928" w:type="dxa"/>
            <w:gridSpan w:val="2"/>
            <w:shd w:val="clear" w:color="auto" w:fill="auto"/>
          </w:tcPr>
          <w:p w:rsidR="006103C2" w:rsidRPr="00723F02" w:rsidRDefault="006103C2" w:rsidP="006103C2">
            <w:pPr>
              <w:tabs>
                <w:tab w:val="left" w:pos="284"/>
              </w:tabs>
              <w:jc w:val="both"/>
              <w:rPr>
                <w:b/>
                <w:bCs/>
                <w:sz w:val="26"/>
                <w:szCs w:val="26"/>
              </w:rPr>
            </w:pPr>
            <w:r w:rsidRPr="00723F02">
              <w:rPr>
                <w:b/>
                <w:bCs/>
                <w:sz w:val="26"/>
                <w:szCs w:val="26"/>
              </w:rPr>
              <w:t>R$</w:t>
            </w:r>
            <w:r>
              <w:rPr>
                <w:b/>
                <w:bCs/>
                <w:sz w:val="26"/>
                <w:szCs w:val="26"/>
              </w:rPr>
              <w:t xml:space="preserve"> 333.000,00</w:t>
            </w:r>
          </w:p>
        </w:tc>
      </w:tr>
    </w:tbl>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 xml:space="preserve">CONDIÇÕES DE </w:t>
      </w:r>
      <w:r w:rsidR="00AC7855">
        <w:rPr>
          <w:b/>
        </w:rPr>
        <w:t>PRESTAÇÃO DE SERVIÇOS</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 xml:space="preserve">A empresa deverá prestar os serviços conforme necessidade do Município, com saída da sede do Município de </w:t>
      </w:r>
      <w:proofErr w:type="spellStart"/>
      <w:r w:rsidRPr="00105B7E">
        <w:rPr>
          <w:szCs w:val="22"/>
        </w:rPr>
        <w:t>Ibertioga</w:t>
      </w:r>
      <w:proofErr w:type="spellEnd"/>
      <w:r w:rsidRPr="00105B7E">
        <w:rPr>
          <w:szCs w:val="22"/>
        </w:rPr>
        <w:t xml:space="preserve"> com destino as rotas indicadas na ordem de serviço e retorno ao Município de </w:t>
      </w:r>
      <w:proofErr w:type="spellStart"/>
      <w:r w:rsidRPr="00105B7E">
        <w:rPr>
          <w:szCs w:val="22"/>
        </w:rPr>
        <w:t>Ibertioga</w:t>
      </w:r>
      <w:proofErr w:type="spellEnd"/>
      <w:r w:rsidRPr="00105B7E">
        <w:rPr>
          <w:szCs w:val="22"/>
        </w:rPr>
        <w:t>.</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Os serviços serão regulados por quilômetro efetivamente rodado, desprezando os quilômetros de deslocamento do veículo do local de embarque/desembarque ate a garagem da contratada, vez que o serviço só iniciará a partir do embarque do passageiro; exceto quando o passageiro se encontrar fora da área urbana do Município, neste caso será considerando os quilômetros relativos ao deslocamento para embarque/desembarque do passageiro e/ou retirada e entrega do objeto.</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 xml:space="preserve">Considera-se sede do Município de </w:t>
      </w:r>
      <w:proofErr w:type="spellStart"/>
      <w:r w:rsidRPr="00105B7E">
        <w:rPr>
          <w:szCs w:val="22"/>
        </w:rPr>
        <w:t>Ibertioga</w:t>
      </w:r>
      <w:proofErr w:type="spellEnd"/>
      <w:r w:rsidRPr="00105B7E">
        <w:rPr>
          <w:szCs w:val="22"/>
        </w:rPr>
        <w:t xml:space="preserve">, em razão do pequeno tamanho geográfico da cidade, qualquer extensão da área urbana do Município de </w:t>
      </w:r>
      <w:proofErr w:type="spellStart"/>
      <w:r w:rsidRPr="00105B7E">
        <w:rPr>
          <w:szCs w:val="22"/>
        </w:rPr>
        <w:t>Ibertioga</w:t>
      </w:r>
      <w:proofErr w:type="spellEnd"/>
      <w:r w:rsidRPr="00105B7E">
        <w:rPr>
          <w:szCs w:val="22"/>
        </w:rPr>
        <w:t>.</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A contratada deverá estar disponível 24h (vinte e quatro horas) por dia, inclusive aos sábados, domingos, recessos e feridos e cumprir, pontualmente, os horários estabelecidos no cronograma de viagem, que deverá ser informado com antecedência mínima de 24h (vinte e quatro horas) úteis da viagem.</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A Detentora deverá manter quadro de pessoal suficiente para o atendimento dos serviços, de modo que não ocorra interrupção, seja por motivo de férias, descanso semanal, licença, greve, falta ao serviço, aviso-prévio ou demissão de empregados.</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 xml:space="preserve">O condutor do veículo deverá ter idade igual ou superior a 21 anos, ser habilitado na categoria pertinente ao porte e característica do veículo, possuir curso de transporte de coletivo, não ter cometido falta grave ou </w:t>
      </w:r>
      <w:r w:rsidRPr="00105B7E">
        <w:rPr>
          <w:szCs w:val="22"/>
        </w:rPr>
        <w:lastRenderedPageBreak/>
        <w:t xml:space="preserve">gravíssima nos últimos doze meses, não estar respondendo a processos </w:t>
      </w:r>
      <w:r w:rsidR="00F16BE3">
        <w:rPr>
          <w:szCs w:val="22"/>
        </w:rPr>
        <w:t>criminais que coloque</w:t>
      </w:r>
      <w:r w:rsidRPr="00105B7E">
        <w:rPr>
          <w:szCs w:val="22"/>
        </w:rPr>
        <w:t>m em risco a vida ou a integridade física e material dos passageiros.</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O condutor deverá certificar se todos os passageiros estão sentados adequadamente dentro do veículo, orientar quanto ao risco de acidente ao colocar partes do corpo para fora da janela.</w:t>
      </w:r>
    </w:p>
    <w:p w:rsidR="00105B7E"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O condutor deverá ser pontual e assíduo, ter postura ética e apresentar-se com vestimentas adequadas.</w:t>
      </w:r>
    </w:p>
    <w:p w:rsidR="00105B7E"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O veículo deverá estar em nome da empresa ou do sócio legal da empresa;</w:t>
      </w:r>
    </w:p>
    <w:p w:rsidR="00105B7E"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Em se tratando de cooperativa o veículo deverá estar em nome da cooperativa ou de um dos cooperados.</w:t>
      </w:r>
    </w:p>
    <w:p w:rsidR="006103C2" w:rsidRPr="00105B7E" w:rsidRDefault="006103C2" w:rsidP="006103C2">
      <w:pPr>
        <w:pStyle w:val="PargrafodaLista"/>
        <w:numPr>
          <w:ilvl w:val="0"/>
          <w:numId w:val="12"/>
        </w:numPr>
        <w:tabs>
          <w:tab w:val="left" w:pos="284"/>
        </w:tabs>
        <w:spacing w:line="276" w:lineRule="auto"/>
        <w:ind w:left="0" w:firstLine="0"/>
        <w:jc w:val="both"/>
        <w:rPr>
          <w:szCs w:val="22"/>
        </w:rPr>
      </w:pPr>
      <w:r w:rsidRPr="00105B7E">
        <w:rPr>
          <w:szCs w:val="22"/>
        </w:rPr>
        <w:t>O veículo deverá estar em ótimas condições de uso tais como:</w:t>
      </w:r>
    </w:p>
    <w:p w:rsidR="006103C2" w:rsidRPr="00105B7E" w:rsidRDefault="006103C2" w:rsidP="006103C2">
      <w:pPr>
        <w:jc w:val="both"/>
        <w:rPr>
          <w:szCs w:val="22"/>
        </w:rPr>
      </w:pPr>
      <w:r w:rsidRPr="00105B7E">
        <w:rPr>
          <w:szCs w:val="22"/>
        </w:rPr>
        <w:t>a) higienização dos assentos/poltronas;</w:t>
      </w:r>
    </w:p>
    <w:p w:rsidR="006103C2" w:rsidRPr="00105B7E" w:rsidRDefault="006103C2" w:rsidP="006103C2">
      <w:pPr>
        <w:jc w:val="both"/>
        <w:rPr>
          <w:szCs w:val="22"/>
        </w:rPr>
      </w:pPr>
      <w:r w:rsidRPr="00105B7E">
        <w:rPr>
          <w:szCs w:val="22"/>
        </w:rPr>
        <w:t>b) higienização do interior e exterior do veículo;</w:t>
      </w:r>
    </w:p>
    <w:p w:rsidR="006103C2" w:rsidRPr="00105B7E" w:rsidRDefault="006103C2" w:rsidP="006103C2">
      <w:pPr>
        <w:jc w:val="both"/>
        <w:rPr>
          <w:szCs w:val="22"/>
        </w:rPr>
      </w:pPr>
      <w:r w:rsidRPr="00105B7E">
        <w:rPr>
          <w:szCs w:val="22"/>
        </w:rPr>
        <w:t>c) boas condições de pintura externa;</w:t>
      </w:r>
    </w:p>
    <w:p w:rsidR="006103C2" w:rsidRPr="00105B7E" w:rsidRDefault="006103C2" w:rsidP="006103C2">
      <w:pPr>
        <w:jc w:val="both"/>
        <w:rPr>
          <w:szCs w:val="22"/>
        </w:rPr>
      </w:pPr>
      <w:r w:rsidRPr="00105B7E">
        <w:rPr>
          <w:szCs w:val="22"/>
        </w:rPr>
        <w:t>d) estar devidamente licenciado pelo DETRAN e por órgãos regulamentadores para este tipo de transporte;</w:t>
      </w:r>
    </w:p>
    <w:p w:rsidR="00105B7E" w:rsidRPr="00105B7E" w:rsidRDefault="006103C2" w:rsidP="006103C2">
      <w:pPr>
        <w:jc w:val="both"/>
        <w:rPr>
          <w:szCs w:val="22"/>
        </w:rPr>
      </w:pPr>
      <w:r w:rsidRPr="00105B7E">
        <w:rPr>
          <w:szCs w:val="22"/>
        </w:rPr>
        <w:t>e) estar com pneus, parte mecânica e elétrica em perfeito estado;</w:t>
      </w:r>
    </w:p>
    <w:p w:rsidR="00105B7E" w:rsidRPr="00105B7E" w:rsidRDefault="006103C2" w:rsidP="006103C2">
      <w:pPr>
        <w:pStyle w:val="PargrafodaLista"/>
        <w:numPr>
          <w:ilvl w:val="0"/>
          <w:numId w:val="12"/>
        </w:numPr>
        <w:ind w:left="0" w:firstLine="0"/>
        <w:jc w:val="both"/>
        <w:rPr>
          <w:szCs w:val="22"/>
        </w:rPr>
      </w:pPr>
      <w:r w:rsidRPr="00105B7E">
        <w:rPr>
          <w:szCs w:val="22"/>
        </w:rPr>
        <w:t>A detentora deverá permitir, a qualquer tempo, a fiscalização dos serviços ora contratados, facultando ao CONTRATANTE, o livre acesso ao veículo, bem como aos registros e documentos pertinentes à ao mesmo.</w:t>
      </w:r>
    </w:p>
    <w:p w:rsidR="00105B7E" w:rsidRPr="00105B7E" w:rsidRDefault="006103C2" w:rsidP="006103C2">
      <w:pPr>
        <w:pStyle w:val="PargrafodaLista"/>
        <w:numPr>
          <w:ilvl w:val="0"/>
          <w:numId w:val="12"/>
        </w:numPr>
        <w:ind w:left="0" w:firstLine="0"/>
        <w:jc w:val="both"/>
        <w:rPr>
          <w:szCs w:val="22"/>
        </w:rPr>
      </w:pPr>
      <w:r w:rsidRPr="00105B7E">
        <w:rPr>
          <w:szCs w:val="22"/>
        </w:rPr>
        <w:t>A Contratada será responsável pelo embarque e desembarque dos passageiros e pelo controle do uso do cinto de segurança durante o trajeto.</w:t>
      </w:r>
    </w:p>
    <w:p w:rsidR="00105B7E" w:rsidRPr="00105B7E" w:rsidRDefault="006103C2" w:rsidP="006103C2">
      <w:pPr>
        <w:pStyle w:val="PargrafodaLista"/>
        <w:numPr>
          <w:ilvl w:val="0"/>
          <w:numId w:val="12"/>
        </w:numPr>
        <w:autoSpaceDE w:val="0"/>
        <w:autoSpaceDN w:val="0"/>
        <w:adjustRightInd w:val="0"/>
        <w:ind w:left="0" w:firstLine="0"/>
        <w:jc w:val="both"/>
        <w:rPr>
          <w:szCs w:val="22"/>
        </w:rPr>
      </w:pPr>
      <w:r w:rsidRPr="00105B7E">
        <w:rPr>
          <w:szCs w:val="22"/>
        </w:rPr>
        <w:t xml:space="preserve">Se houver problema mecânico no veículo não possibilitando o cumprimento do itinerário em seu respectivo horário, a empresa contratada deverá, imediatamente, substituir o veículo com defeito por outro de igual característica ao cadastrado no Município de </w:t>
      </w:r>
      <w:proofErr w:type="spellStart"/>
      <w:r w:rsidRPr="00105B7E">
        <w:rPr>
          <w:szCs w:val="22"/>
        </w:rPr>
        <w:t>Ibertioga</w:t>
      </w:r>
      <w:proofErr w:type="spellEnd"/>
      <w:r w:rsidRPr="00105B7E">
        <w:rPr>
          <w:szCs w:val="22"/>
        </w:rPr>
        <w:t>.</w:t>
      </w:r>
    </w:p>
    <w:p w:rsidR="006103C2" w:rsidRPr="00105B7E" w:rsidRDefault="006103C2" w:rsidP="006103C2">
      <w:pPr>
        <w:pStyle w:val="PargrafodaLista"/>
        <w:numPr>
          <w:ilvl w:val="0"/>
          <w:numId w:val="12"/>
        </w:numPr>
        <w:autoSpaceDE w:val="0"/>
        <w:autoSpaceDN w:val="0"/>
        <w:adjustRightInd w:val="0"/>
        <w:ind w:left="0" w:firstLine="0"/>
        <w:jc w:val="both"/>
        <w:rPr>
          <w:szCs w:val="22"/>
        </w:rPr>
      </w:pPr>
      <w:r w:rsidRPr="00105B7E">
        <w:rPr>
          <w:szCs w:val="22"/>
        </w:rPr>
        <w:t>Deverão estar incluídas no preço do objeto todas as despesas necessárias com o veículo, combustível, peças, manutenção, pedágios, registros no DER, estacionamentos, limpeza e higienização do carro, condutor, seguro veicular, taxas, tributos, impostos entre outras despesas pertinentes.</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bookmarkStart w:id="0" w:name="_GoBack"/>
      <w:bookmarkEnd w:id="0"/>
      <w:r w:rsidRPr="002E0008">
        <w:rPr>
          <w:b/>
        </w:rPr>
        <w:t>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lastRenderedPageBreak/>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105B7E">
        <w:t>30</w:t>
      </w:r>
      <w:r w:rsidRPr="002E0008">
        <w:t xml:space="preserve"> de </w:t>
      </w:r>
      <w:r w:rsidR="00105B7E">
        <w:t>junho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FA18C7">
        <w:rPr>
          <w:b/>
        </w:rPr>
        <w:t>71</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FA18C7">
        <w:rPr>
          <w:b/>
        </w:rPr>
        <w:t>6</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FA18C7">
        <w:rPr>
          <w:b/>
        </w:rPr>
        <w:t>71</w:t>
      </w:r>
      <w:r w:rsidRPr="002E0008">
        <w:rPr>
          <w:b/>
        </w:rPr>
        <w:t>/202</w:t>
      </w:r>
      <w:r w:rsidR="00016C31">
        <w:rPr>
          <w:b/>
        </w:rPr>
        <w:t>2</w:t>
      </w:r>
      <w:r w:rsidRPr="002E0008">
        <w:rPr>
          <w:b/>
        </w:rPr>
        <w:t xml:space="preserve">- PREGÃO PRESENCIAL Nº. </w:t>
      </w:r>
      <w:r w:rsidR="00286FCC">
        <w:rPr>
          <w:b/>
        </w:rPr>
        <w:t>1</w:t>
      </w:r>
      <w:r w:rsidR="00FA18C7">
        <w:rPr>
          <w:b/>
        </w:rPr>
        <w:t>6</w:t>
      </w:r>
      <w:r w:rsidR="00016C31">
        <w:rPr>
          <w:b/>
        </w:rPr>
        <w:t>/2022</w:t>
      </w:r>
    </w:p>
    <w:p w:rsidR="00C02FB7" w:rsidRPr="002E0008" w:rsidRDefault="00C02FB7" w:rsidP="00C02FB7">
      <w:pPr>
        <w:jc w:val="both"/>
        <w:rPr>
          <w:b/>
        </w:rPr>
      </w:pPr>
    </w:p>
    <w:p w:rsidR="00FA18C7" w:rsidRPr="00415C36" w:rsidRDefault="00C02FB7" w:rsidP="00FA18C7">
      <w:pPr>
        <w:jc w:val="both"/>
      </w:pPr>
      <w:r w:rsidRPr="002E0008">
        <w:rPr>
          <w:b/>
        </w:rPr>
        <w:t xml:space="preserve">Objeto: </w:t>
      </w:r>
      <w:r w:rsidR="00FA18C7" w:rsidRPr="003A45BE">
        <w:t xml:space="preserve">Constitui objeto desta licitação o </w:t>
      </w:r>
      <w:r w:rsidR="00FA18C7" w:rsidRPr="00E038C6">
        <w:rPr>
          <w:b/>
        </w:rPr>
        <w:t>Registro de preços</w:t>
      </w:r>
      <w:r w:rsidR="00FA18C7" w:rsidRPr="00E038C6">
        <w:t xml:space="preserve"> para </w:t>
      </w:r>
      <w:r w:rsidR="00FA18C7">
        <w:rPr>
          <w:sz w:val="22"/>
          <w:szCs w:val="22"/>
        </w:rPr>
        <w:t>c</w:t>
      </w:r>
      <w:r w:rsidR="00FA18C7" w:rsidRPr="006103C2">
        <w:rPr>
          <w:sz w:val="22"/>
          <w:szCs w:val="22"/>
        </w:rPr>
        <w:t xml:space="preserve">ontratação de transporte eventual de veículo do tipo </w:t>
      </w:r>
      <w:r w:rsidR="00FA18C7" w:rsidRPr="006103C2">
        <w:rPr>
          <w:b/>
          <w:sz w:val="22"/>
          <w:szCs w:val="22"/>
        </w:rPr>
        <w:t>VAN COM CAPACIDADE IGUAL OU SUPERIOR A 15 LUGARES, E VEÍCULO LEVE COM CAPACIDADE IGUAL OU SUPERIOR A 05 LUGARES,</w:t>
      </w:r>
      <w:r w:rsidR="00FA18C7" w:rsidRPr="006103C2">
        <w:rPr>
          <w:sz w:val="22"/>
          <w:szCs w:val="22"/>
        </w:rPr>
        <w:t xml:space="preserve"> com objetivo de transporte de passageiros e pacientes no Município de </w:t>
      </w:r>
      <w:proofErr w:type="spellStart"/>
      <w:proofErr w:type="gramStart"/>
      <w:r w:rsidR="00FA18C7" w:rsidRPr="006103C2">
        <w:rPr>
          <w:sz w:val="22"/>
          <w:szCs w:val="22"/>
        </w:rPr>
        <w:t>Ibertioga</w:t>
      </w:r>
      <w:proofErr w:type="spellEnd"/>
      <w:r w:rsidR="00FA18C7" w:rsidRPr="006103C2">
        <w:rPr>
          <w:sz w:val="22"/>
          <w:szCs w:val="22"/>
        </w:rPr>
        <w:t>-MG</w:t>
      </w:r>
      <w:proofErr w:type="gramEnd"/>
      <w:r w:rsidR="00FA18C7" w:rsidRPr="006103C2">
        <w:t>,</w:t>
      </w:r>
      <w:r w:rsidR="00FA18C7" w:rsidRPr="00415C36">
        <w:t xml:space="preserve"> conforme especificação contida no </w:t>
      </w:r>
      <w:r w:rsidR="00FA18C7" w:rsidRPr="00415C36">
        <w:rPr>
          <w:b/>
        </w:rPr>
        <w:t xml:space="preserve">Anexo I </w:t>
      </w:r>
      <w:r w:rsidR="00FA18C7" w:rsidRPr="00415C36">
        <w:t xml:space="preserve">- </w:t>
      </w:r>
      <w:r w:rsidR="00FA18C7" w:rsidRPr="00415C36">
        <w:rPr>
          <w:b/>
        </w:rPr>
        <w:t xml:space="preserve">Termo de Referência, </w:t>
      </w:r>
      <w:r w:rsidR="00FA18C7"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3"/>
        <w:gridCol w:w="717"/>
        <w:gridCol w:w="746"/>
        <w:gridCol w:w="5215"/>
        <w:gridCol w:w="1371"/>
        <w:gridCol w:w="167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xml:space="preserve">- Declaro que no preço proposto está incluso todas as despesas ordinárias diretas e indiretas decorrentes da execução do objeto, inclusive tributos e/ou impostos, encargos sociais, trabalhistas, previdenciários, fiscais e comerciais incidentes, taxa de administração, mão de </w:t>
      </w:r>
      <w:proofErr w:type="gramStart"/>
      <w:r w:rsidRPr="002E0008">
        <w:t>obra, transporte,</w:t>
      </w:r>
      <w:r w:rsidR="00231686">
        <w:t xml:space="preserve"> combustíveis</w:t>
      </w:r>
      <w:proofErr w:type="gramEnd"/>
      <w:r w:rsidRPr="002E0008">
        <w:t xml:space="preserve"> alimentação, hospedagem, entre outras despesas pertinentes e necessárias ao cumprimento integral do objeto da contratação.</w:t>
      </w:r>
    </w:p>
    <w:p w:rsidR="00231686" w:rsidRDefault="00231686"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FA18C7" w:rsidRDefault="00FA18C7" w:rsidP="00C02FB7">
      <w:pPr>
        <w:jc w:val="both"/>
        <w:rPr>
          <w:b/>
        </w:rPr>
      </w:pPr>
    </w:p>
    <w:p w:rsidR="00FA18C7" w:rsidRDefault="00FA18C7" w:rsidP="00C02FB7">
      <w:pPr>
        <w:jc w:val="both"/>
        <w:rPr>
          <w:b/>
        </w:rPr>
      </w:pPr>
    </w:p>
    <w:p w:rsidR="000160EB" w:rsidRDefault="000160EB" w:rsidP="00C02FB7">
      <w:pPr>
        <w:jc w:val="both"/>
        <w:rPr>
          <w:b/>
        </w:rPr>
      </w:pPr>
    </w:p>
    <w:p w:rsidR="002D0C05" w:rsidRDefault="002D0C05">
      <w:pPr>
        <w:rPr>
          <w:b/>
        </w:rPr>
      </w:pP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FA18C7">
        <w:rPr>
          <w:b/>
        </w:rPr>
        <w:t>71</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FA18C7">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FA18C7" w:rsidRDefault="00FA18C7" w:rsidP="00C02FB7">
      <w:pPr>
        <w:jc w:val="both"/>
      </w:pPr>
    </w:p>
    <w:p w:rsidR="00FA18C7" w:rsidRPr="002E0008" w:rsidRDefault="00FA18C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FA18C7">
        <w:rPr>
          <w:b/>
        </w:rPr>
        <w:t>71</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FA18C7">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FA18C7" w:rsidRDefault="00FA18C7" w:rsidP="00C02FB7">
      <w:pPr>
        <w:autoSpaceDE w:val="0"/>
        <w:autoSpaceDN w:val="0"/>
        <w:adjustRightInd w:val="0"/>
        <w:jc w:val="center"/>
        <w:rPr>
          <w:b/>
          <w:bCs/>
        </w:rPr>
      </w:pPr>
    </w:p>
    <w:p w:rsidR="00FA18C7" w:rsidRDefault="00FA18C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2606B9" w:rsidRDefault="002606B9"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FA18C7">
        <w:rPr>
          <w:b/>
        </w:rPr>
        <w:t>71</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FA18C7">
        <w:rPr>
          <w:b/>
        </w:rPr>
        <w:t>6</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FA18C7" w:rsidRPr="002E0008" w:rsidRDefault="00FA18C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FA18C7" w:rsidRDefault="00FA18C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FA18C7">
        <w:rPr>
          <w:b/>
        </w:rPr>
        <w:t>71</w:t>
      </w:r>
      <w:r w:rsidR="00C02FB7" w:rsidRPr="002E0008">
        <w:rPr>
          <w:b/>
        </w:rPr>
        <w:t>/202</w:t>
      </w:r>
      <w:r>
        <w:rPr>
          <w:b/>
        </w:rPr>
        <w:t>2</w:t>
      </w:r>
      <w:r w:rsidR="00C02FB7" w:rsidRPr="002E0008">
        <w:rPr>
          <w:b/>
        </w:rPr>
        <w:t xml:space="preserve">- PREGÃO PRESENCIAL Nº. </w:t>
      </w:r>
      <w:r w:rsidR="00286FCC">
        <w:rPr>
          <w:b/>
        </w:rPr>
        <w:t>1</w:t>
      </w:r>
      <w:r w:rsidR="00FA18C7">
        <w:rPr>
          <w:b/>
        </w:rPr>
        <w:t>6</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2606B9" w:rsidRDefault="002606B9" w:rsidP="00C02FB7">
      <w:pPr>
        <w:autoSpaceDE w:val="0"/>
        <w:autoSpaceDN w:val="0"/>
        <w:adjustRightInd w:val="0"/>
        <w:jc w:val="center"/>
        <w:rPr>
          <w:b/>
          <w:bCs/>
        </w:rPr>
      </w:pPr>
    </w:p>
    <w:p w:rsidR="002606B9" w:rsidRPr="00054662" w:rsidRDefault="002606B9"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w:t>
      </w:r>
      <w:r w:rsidR="00FA18C7">
        <w:rPr>
          <w:b/>
          <w:bCs/>
        </w:rPr>
        <w:t>2022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FA18C7">
        <w:rPr>
          <w:sz w:val="24"/>
          <w:szCs w:val="24"/>
        </w:rPr>
        <w:t>71</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FA18C7">
        <w:rPr>
          <w:sz w:val="24"/>
          <w:szCs w:val="24"/>
        </w:rPr>
        <w:t>6</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FA18C7">
        <w:rPr>
          <w:b/>
        </w:rPr>
        <w:t>71</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w:t>
      </w:r>
      <w:r w:rsidRPr="0079074E">
        <w:rPr>
          <w:b/>
        </w:rPr>
        <w:t xml:space="preserve">Pregão </w:t>
      </w:r>
      <w:r w:rsidR="002D0C05" w:rsidRPr="0079074E">
        <w:rPr>
          <w:b/>
        </w:rPr>
        <w:t>Presencial</w:t>
      </w:r>
      <w:r w:rsidRPr="0079074E">
        <w:rPr>
          <w:b/>
        </w:rPr>
        <w:t xml:space="preserve"> nº </w:t>
      </w:r>
      <w:r w:rsidR="004F28D7" w:rsidRPr="0079074E">
        <w:rPr>
          <w:b/>
        </w:rPr>
        <w:t>1</w:t>
      </w:r>
      <w:r w:rsidR="00FA18C7">
        <w:rPr>
          <w:b/>
        </w:rPr>
        <w:t>6</w:t>
      </w:r>
      <w:r w:rsidRPr="0079074E">
        <w:rPr>
          <w:b/>
        </w:rPr>
        <w:t>/2022</w:t>
      </w:r>
      <w:r w:rsidRPr="00054662">
        <w:t>,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79074E" w:rsidRPr="003A45BE">
        <w:t xml:space="preserve">Constitui objeto desta licitação o </w:t>
      </w:r>
      <w:r w:rsidR="0079074E" w:rsidRPr="00E038C6">
        <w:rPr>
          <w:b/>
        </w:rPr>
        <w:t>Registro de preços</w:t>
      </w:r>
      <w:r w:rsidR="0079074E" w:rsidRPr="00E038C6">
        <w:t xml:space="preserve"> para </w:t>
      </w:r>
      <w:r w:rsidR="002606B9">
        <w:rPr>
          <w:sz w:val="22"/>
          <w:szCs w:val="22"/>
        </w:rPr>
        <w:t>c</w:t>
      </w:r>
      <w:r w:rsidR="002606B9" w:rsidRPr="006103C2">
        <w:rPr>
          <w:sz w:val="22"/>
          <w:szCs w:val="22"/>
        </w:rPr>
        <w:t xml:space="preserve">ontratação de transporte eventual de veículo do tipo </w:t>
      </w:r>
      <w:r w:rsidR="002606B9" w:rsidRPr="006103C2">
        <w:rPr>
          <w:b/>
          <w:sz w:val="22"/>
          <w:szCs w:val="22"/>
        </w:rPr>
        <w:t>VAN COM CAPACIDADE IGUAL OU SUPERIOR A 15 LUGARES, E VEÍCULO LEVE COM CAPACIDADE IGUAL OU SUPERIOR A 05 LUGARES,</w:t>
      </w:r>
      <w:r w:rsidR="002606B9" w:rsidRPr="006103C2">
        <w:rPr>
          <w:sz w:val="22"/>
          <w:szCs w:val="22"/>
        </w:rPr>
        <w:t xml:space="preserve"> com objetivo de transporte de passageiros e pacientes no Município de </w:t>
      </w:r>
      <w:proofErr w:type="spellStart"/>
      <w:proofErr w:type="gramStart"/>
      <w:r w:rsidR="002606B9" w:rsidRPr="006103C2">
        <w:rPr>
          <w:sz w:val="22"/>
          <w:szCs w:val="22"/>
        </w:rPr>
        <w:t>Ibertioga</w:t>
      </w:r>
      <w:proofErr w:type="spellEnd"/>
      <w:r w:rsidR="002606B9" w:rsidRPr="006103C2">
        <w:rPr>
          <w:sz w:val="22"/>
          <w:szCs w:val="22"/>
        </w:rPr>
        <w:t>-MG</w:t>
      </w:r>
      <w:proofErr w:type="gramEnd"/>
      <w:r w:rsidR="0079074E" w:rsidRPr="00415C36">
        <w:t xml:space="preserve">, conforme especificação contida no </w:t>
      </w:r>
      <w:r w:rsidR="0079074E" w:rsidRPr="00415C36">
        <w:rPr>
          <w:b/>
        </w:rPr>
        <w:t xml:space="preserve">Anexo I </w:t>
      </w:r>
      <w:r w:rsidR="0079074E" w:rsidRPr="00415C36">
        <w:t xml:space="preserve">- </w:t>
      </w:r>
      <w:r w:rsidR="0079074E" w:rsidRPr="00415C36">
        <w:rPr>
          <w:b/>
        </w:rPr>
        <w:t xml:space="preserve">Termo de Referência, </w:t>
      </w:r>
      <w:r w:rsidR="0079074E"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lastRenderedPageBreak/>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FA18C7">
        <w:t>71</w:t>
      </w:r>
      <w:r w:rsidR="002C35C5">
        <w:t>/</w:t>
      </w:r>
      <w:r>
        <w:t>2022</w:t>
      </w:r>
      <w:r w:rsidR="002C35C5">
        <w:t xml:space="preserve"> - </w:t>
      </w:r>
      <w:r w:rsidRPr="003A45BE">
        <w:t xml:space="preserve">Pregão </w:t>
      </w:r>
      <w:r>
        <w:t xml:space="preserve">Presencial </w:t>
      </w:r>
      <w:r w:rsidRPr="003A45BE">
        <w:t xml:space="preserve">nº </w:t>
      </w:r>
      <w:r w:rsidR="00286FCC">
        <w:t>1</w:t>
      </w:r>
      <w:r w:rsidR="00FA18C7">
        <w:t>6</w:t>
      </w:r>
      <w:r>
        <w:t>/2022</w:t>
      </w:r>
      <w:r w:rsidR="00FA18C7">
        <w:t>,</w:t>
      </w:r>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8"/>
        <w:gridCol w:w="833"/>
        <w:gridCol w:w="483"/>
        <w:gridCol w:w="5199"/>
        <w:gridCol w:w="1540"/>
        <w:gridCol w:w="1451"/>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83277">
        <w:t>1</w:t>
      </w:r>
      <w:r w:rsidR="00FA18C7">
        <w:t>6</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FA18C7" w:rsidRPr="006B37A1" w:rsidRDefault="00FA18C7" w:rsidP="00FA18C7">
      <w:pPr>
        <w:jc w:val="both"/>
        <w:rPr>
          <w:bCs/>
          <w:iCs/>
        </w:rPr>
      </w:pPr>
      <w:r>
        <w:rPr>
          <w:bCs/>
          <w:iCs/>
        </w:rPr>
        <w:t>04.122.0002.2006.33.90.39.00</w:t>
      </w:r>
      <w:r w:rsidRPr="006B37A1">
        <w:rPr>
          <w:bCs/>
          <w:iCs/>
        </w:rPr>
        <w:t xml:space="preserve"> – FICHA 40 – FONTE 100 - DESENVOLV. ATIVIDADES DA ADMINISTRAÇÃO MUNICIPAL;</w:t>
      </w:r>
    </w:p>
    <w:p w:rsidR="00FA18C7" w:rsidRDefault="00FA18C7" w:rsidP="00FA18C7">
      <w:pPr>
        <w:jc w:val="both"/>
        <w:rPr>
          <w:bCs/>
          <w:iCs/>
        </w:rPr>
      </w:pPr>
      <w:r>
        <w:rPr>
          <w:bCs/>
          <w:iCs/>
        </w:rPr>
        <w:t>10.122.0009.2014.33.90.39.00</w:t>
      </w:r>
      <w:r w:rsidRPr="006B37A1">
        <w:rPr>
          <w:bCs/>
          <w:iCs/>
        </w:rPr>
        <w:t xml:space="preserve"> – FICHA </w:t>
      </w:r>
      <w:r>
        <w:rPr>
          <w:bCs/>
          <w:iCs/>
        </w:rPr>
        <w:t>79</w:t>
      </w:r>
      <w:r w:rsidRPr="006B37A1">
        <w:rPr>
          <w:bCs/>
          <w:iCs/>
        </w:rPr>
        <w:t xml:space="preserve"> – FONTE 10</w:t>
      </w:r>
      <w:r>
        <w:rPr>
          <w:bCs/>
          <w:iCs/>
        </w:rPr>
        <w:t>2</w:t>
      </w:r>
      <w:r w:rsidRPr="006B37A1">
        <w:rPr>
          <w:bCs/>
          <w:iCs/>
        </w:rPr>
        <w:t xml:space="preserve"> – </w:t>
      </w:r>
      <w:r>
        <w:rPr>
          <w:bCs/>
          <w:iCs/>
        </w:rPr>
        <w:t>MANUTENÇÃO DO TRANSPORTE SANITÁRIO;</w:t>
      </w:r>
    </w:p>
    <w:p w:rsidR="00FA18C7" w:rsidRPr="002E0008" w:rsidRDefault="00FA18C7" w:rsidP="00FA18C7">
      <w:pPr>
        <w:jc w:val="both"/>
        <w:rPr>
          <w:bCs/>
          <w:iCs/>
        </w:rPr>
      </w:pPr>
      <w:r>
        <w:rPr>
          <w:bCs/>
          <w:iCs/>
        </w:rPr>
        <w:t>10.305.0009.2026.33.90.39.00 – FICHA 121 – FONTE 155 – MANUTENÇÃO DA VIGILÂNCIA EPIDEMIOLOGICA.</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490D4A" w:rsidRDefault="002D0C05" w:rsidP="00490D4A">
      <w:pPr>
        <w:pStyle w:val="PargrafodaLista"/>
        <w:tabs>
          <w:tab w:val="left" w:pos="284"/>
        </w:tabs>
        <w:spacing w:line="276" w:lineRule="auto"/>
        <w:ind w:left="0"/>
        <w:jc w:val="both"/>
        <w:rPr>
          <w:szCs w:val="22"/>
        </w:rPr>
      </w:pPr>
      <w:r>
        <w:t>6.1</w:t>
      </w:r>
      <w:r w:rsidR="004F28D7">
        <w:t>.</w:t>
      </w:r>
      <w:r>
        <w:t xml:space="preserve"> </w:t>
      </w:r>
      <w:r w:rsidR="00490D4A" w:rsidRPr="00105B7E">
        <w:rPr>
          <w:szCs w:val="22"/>
        </w:rPr>
        <w:t xml:space="preserve">A empresa deverá prestar os serviços conforme necessidade do Município, com saída da sede do Município de </w:t>
      </w:r>
      <w:proofErr w:type="spellStart"/>
      <w:r w:rsidR="00490D4A" w:rsidRPr="00105B7E">
        <w:rPr>
          <w:szCs w:val="22"/>
        </w:rPr>
        <w:t>Ibertioga</w:t>
      </w:r>
      <w:proofErr w:type="spellEnd"/>
      <w:r w:rsidR="00490D4A" w:rsidRPr="00105B7E">
        <w:rPr>
          <w:szCs w:val="22"/>
        </w:rPr>
        <w:t xml:space="preserve"> com destino as rotas indicadas na ordem de serviço e retorno ao Município de </w:t>
      </w:r>
      <w:proofErr w:type="spellStart"/>
      <w:r w:rsidR="00490D4A" w:rsidRPr="00105B7E">
        <w:rPr>
          <w:szCs w:val="22"/>
        </w:rPr>
        <w:t>Ibertioga</w:t>
      </w:r>
      <w:proofErr w:type="spellEnd"/>
      <w:r w:rsidR="00490D4A" w:rsidRPr="00105B7E">
        <w:rPr>
          <w:szCs w:val="22"/>
        </w:rPr>
        <w:t>.</w:t>
      </w:r>
    </w:p>
    <w:p w:rsidR="00490D4A" w:rsidRPr="00105B7E" w:rsidRDefault="00490D4A" w:rsidP="00490D4A">
      <w:pPr>
        <w:pStyle w:val="PargrafodaLista"/>
        <w:tabs>
          <w:tab w:val="left" w:pos="284"/>
        </w:tabs>
        <w:spacing w:line="276" w:lineRule="auto"/>
        <w:ind w:left="0"/>
        <w:jc w:val="both"/>
        <w:rPr>
          <w:szCs w:val="22"/>
        </w:rPr>
      </w:pPr>
      <w:r>
        <w:rPr>
          <w:szCs w:val="22"/>
        </w:rPr>
        <w:t xml:space="preserve">6.2. </w:t>
      </w:r>
      <w:r w:rsidRPr="00105B7E">
        <w:rPr>
          <w:szCs w:val="22"/>
        </w:rPr>
        <w:t>Os serviços serão regulados por quilômetro efetivamente rodado, desprezando os quilômetros de deslocamento do veículo do local de embarque/desembarque ate a garagem da contratada, vez que o serviço só iniciará a partir do embarque do passageiro; exceto quando o passageiro se encontrar fora da área urbana do Município, neste caso será considerando os quilômetros relativos ao deslocamento para embarque/desembarque do passageiro e/ou retirada e entrega do objeto.</w:t>
      </w:r>
    </w:p>
    <w:p w:rsidR="00490D4A" w:rsidRPr="00105B7E" w:rsidRDefault="00490D4A" w:rsidP="00490D4A">
      <w:pPr>
        <w:pStyle w:val="PargrafodaLista"/>
        <w:tabs>
          <w:tab w:val="left" w:pos="284"/>
        </w:tabs>
        <w:spacing w:line="276" w:lineRule="auto"/>
        <w:ind w:left="0"/>
        <w:jc w:val="both"/>
        <w:rPr>
          <w:szCs w:val="22"/>
        </w:rPr>
      </w:pPr>
      <w:r>
        <w:rPr>
          <w:szCs w:val="22"/>
        </w:rPr>
        <w:lastRenderedPageBreak/>
        <w:t xml:space="preserve">6.3. </w:t>
      </w:r>
      <w:r w:rsidRPr="00105B7E">
        <w:rPr>
          <w:szCs w:val="22"/>
        </w:rPr>
        <w:t xml:space="preserve">Considera-se sede do Município de </w:t>
      </w:r>
      <w:proofErr w:type="spellStart"/>
      <w:r w:rsidRPr="00105B7E">
        <w:rPr>
          <w:szCs w:val="22"/>
        </w:rPr>
        <w:t>Ibertioga</w:t>
      </w:r>
      <w:proofErr w:type="spellEnd"/>
      <w:r w:rsidRPr="00105B7E">
        <w:rPr>
          <w:szCs w:val="22"/>
        </w:rPr>
        <w:t xml:space="preserve">, em razão do pequeno tamanho geográfico da cidade, qualquer extensão da área urbana do Município de </w:t>
      </w:r>
      <w:proofErr w:type="spellStart"/>
      <w:r w:rsidRPr="00105B7E">
        <w:rPr>
          <w:szCs w:val="22"/>
        </w:rPr>
        <w:t>Ibertioga</w:t>
      </w:r>
      <w:proofErr w:type="spellEnd"/>
      <w:r w:rsidRPr="00105B7E">
        <w:rPr>
          <w:szCs w:val="22"/>
        </w:rPr>
        <w:t>.</w:t>
      </w:r>
    </w:p>
    <w:p w:rsidR="00490D4A" w:rsidRDefault="00490D4A" w:rsidP="00490D4A">
      <w:pPr>
        <w:pStyle w:val="PargrafodaLista"/>
        <w:tabs>
          <w:tab w:val="left" w:pos="284"/>
        </w:tabs>
        <w:spacing w:line="276" w:lineRule="auto"/>
        <w:ind w:left="0"/>
        <w:jc w:val="both"/>
        <w:rPr>
          <w:szCs w:val="22"/>
        </w:rPr>
      </w:pPr>
      <w:r>
        <w:rPr>
          <w:szCs w:val="22"/>
        </w:rPr>
        <w:t xml:space="preserve">6.4. </w:t>
      </w:r>
      <w:r w:rsidRPr="00105B7E">
        <w:rPr>
          <w:szCs w:val="22"/>
        </w:rPr>
        <w:t>A contratada deverá estar disponível 24h (vinte e quatro horas) por dia, inclusive aos sábados, domingos, recessos e feridos e cumprir, pontualmente, os horários estabelecidos no cronograma de viagem, que deverá ser informado com antecedência mínima de 24h (vinte e quatro horas) úteis da viagem.</w:t>
      </w:r>
    </w:p>
    <w:p w:rsidR="00490D4A" w:rsidRDefault="00490D4A" w:rsidP="00490D4A">
      <w:pPr>
        <w:pStyle w:val="PargrafodaLista"/>
        <w:tabs>
          <w:tab w:val="left" w:pos="284"/>
        </w:tabs>
        <w:spacing w:line="276" w:lineRule="auto"/>
        <w:ind w:left="0"/>
        <w:jc w:val="both"/>
        <w:rPr>
          <w:szCs w:val="22"/>
        </w:rPr>
      </w:pPr>
      <w:r>
        <w:rPr>
          <w:szCs w:val="22"/>
        </w:rPr>
        <w:t xml:space="preserve">6.5. </w:t>
      </w:r>
      <w:r w:rsidRPr="00105B7E">
        <w:rPr>
          <w:szCs w:val="22"/>
        </w:rPr>
        <w:t>A Detentora deverá manter quadro de pessoal suficiente para o atendimento dos serviços, de modo que não ocorra interrupção, seja por motivo de férias, descanso semanal, licença, greve, falta ao serviço, aviso-prévio ou demissão de empregados.</w:t>
      </w:r>
    </w:p>
    <w:p w:rsidR="00490D4A" w:rsidRDefault="00490D4A" w:rsidP="00490D4A">
      <w:pPr>
        <w:pStyle w:val="PargrafodaLista"/>
        <w:tabs>
          <w:tab w:val="left" w:pos="284"/>
        </w:tabs>
        <w:spacing w:line="276" w:lineRule="auto"/>
        <w:ind w:left="0"/>
        <w:jc w:val="both"/>
        <w:rPr>
          <w:szCs w:val="22"/>
        </w:rPr>
      </w:pPr>
      <w:r>
        <w:rPr>
          <w:szCs w:val="22"/>
        </w:rPr>
        <w:t xml:space="preserve">6.6. </w:t>
      </w:r>
      <w:r w:rsidRPr="00105B7E">
        <w:rPr>
          <w:szCs w:val="22"/>
        </w:rPr>
        <w:t>O condutor do veículo deverá ter idade igual ou superior a 21 anos, ser habilitado na categoria pertinente ao porte e característica do veículo, possuir curso de transporte de coletivo, não ter cometido falta grave ou gravíssima nos últimos doze meses, não estar respondendo a processos criminais que colocam em risco a vida ou a integridade física e material dos passageiros.</w:t>
      </w:r>
    </w:p>
    <w:p w:rsidR="00490D4A" w:rsidRDefault="00490D4A" w:rsidP="00490D4A">
      <w:pPr>
        <w:pStyle w:val="PargrafodaLista"/>
        <w:tabs>
          <w:tab w:val="left" w:pos="284"/>
        </w:tabs>
        <w:spacing w:line="276" w:lineRule="auto"/>
        <w:ind w:left="0"/>
        <w:jc w:val="both"/>
        <w:rPr>
          <w:szCs w:val="22"/>
        </w:rPr>
      </w:pPr>
      <w:r>
        <w:rPr>
          <w:szCs w:val="22"/>
        </w:rPr>
        <w:t xml:space="preserve">6.7. </w:t>
      </w:r>
      <w:r w:rsidRPr="00105B7E">
        <w:rPr>
          <w:szCs w:val="22"/>
        </w:rPr>
        <w:t>O condutor deverá certificar se todos os passageiros estão sentados adequadamente dentro do veículo, orientar quanto ao risco de acidente ao colocar partes do corpo para fora da janela.</w:t>
      </w:r>
    </w:p>
    <w:p w:rsidR="00490D4A" w:rsidRDefault="00490D4A" w:rsidP="00490D4A">
      <w:pPr>
        <w:pStyle w:val="PargrafodaLista"/>
        <w:tabs>
          <w:tab w:val="left" w:pos="284"/>
        </w:tabs>
        <w:spacing w:line="276" w:lineRule="auto"/>
        <w:ind w:left="0"/>
        <w:jc w:val="both"/>
        <w:rPr>
          <w:szCs w:val="22"/>
        </w:rPr>
      </w:pPr>
      <w:r>
        <w:rPr>
          <w:szCs w:val="22"/>
        </w:rPr>
        <w:t xml:space="preserve">6.8. </w:t>
      </w:r>
      <w:r w:rsidRPr="00105B7E">
        <w:rPr>
          <w:szCs w:val="22"/>
        </w:rPr>
        <w:t>O condutor deverá ser pontual e assíduo, ter postura ética e apresentar-se com vestimentas adequadas.</w:t>
      </w:r>
    </w:p>
    <w:p w:rsidR="00490D4A" w:rsidRDefault="00490D4A" w:rsidP="00490D4A">
      <w:pPr>
        <w:pStyle w:val="PargrafodaLista"/>
        <w:tabs>
          <w:tab w:val="left" w:pos="284"/>
        </w:tabs>
        <w:spacing w:line="276" w:lineRule="auto"/>
        <w:ind w:left="0"/>
        <w:jc w:val="both"/>
        <w:rPr>
          <w:szCs w:val="22"/>
        </w:rPr>
      </w:pPr>
      <w:r>
        <w:rPr>
          <w:szCs w:val="22"/>
        </w:rPr>
        <w:t xml:space="preserve">6.9. </w:t>
      </w:r>
      <w:r w:rsidRPr="00105B7E">
        <w:rPr>
          <w:szCs w:val="22"/>
        </w:rPr>
        <w:t>O veículo deverá estar em nome da empresa ou do sócio legal da empresa;</w:t>
      </w:r>
    </w:p>
    <w:p w:rsidR="00490D4A" w:rsidRDefault="00490D4A" w:rsidP="00490D4A">
      <w:pPr>
        <w:pStyle w:val="PargrafodaLista"/>
        <w:tabs>
          <w:tab w:val="left" w:pos="284"/>
        </w:tabs>
        <w:spacing w:line="276" w:lineRule="auto"/>
        <w:ind w:left="0"/>
        <w:jc w:val="both"/>
        <w:rPr>
          <w:szCs w:val="22"/>
        </w:rPr>
      </w:pPr>
      <w:r>
        <w:rPr>
          <w:szCs w:val="22"/>
        </w:rPr>
        <w:t xml:space="preserve">6.9.1. </w:t>
      </w:r>
      <w:r w:rsidRPr="00105B7E">
        <w:rPr>
          <w:szCs w:val="22"/>
        </w:rPr>
        <w:t>Em se tratando de cooperativa o veículo deverá estar em nome da cooperativa ou de um dos cooperados.</w:t>
      </w:r>
    </w:p>
    <w:p w:rsidR="00490D4A" w:rsidRPr="00105B7E" w:rsidRDefault="00490D4A" w:rsidP="00490D4A">
      <w:pPr>
        <w:pStyle w:val="PargrafodaLista"/>
        <w:tabs>
          <w:tab w:val="left" w:pos="284"/>
        </w:tabs>
        <w:spacing w:line="276" w:lineRule="auto"/>
        <w:ind w:left="0"/>
        <w:jc w:val="both"/>
        <w:rPr>
          <w:szCs w:val="22"/>
        </w:rPr>
      </w:pPr>
      <w:r>
        <w:rPr>
          <w:szCs w:val="22"/>
        </w:rPr>
        <w:t xml:space="preserve">6.10. </w:t>
      </w:r>
      <w:r w:rsidRPr="00105B7E">
        <w:rPr>
          <w:szCs w:val="22"/>
        </w:rPr>
        <w:t>O veículo deverá estar em ótimas condições de uso tais como:</w:t>
      </w:r>
    </w:p>
    <w:p w:rsidR="00490D4A" w:rsidRPr="00105B7E" w:rsidRDefault="00490D4A" w:rsidP="00490D4A">
      <w:pPr>
        <w:jc w:val="both"/>
        <w:rPr>
          <w:szCs w:val="22"/>
        </w:rPr>
      </w:pPr>
      <w:r w:rsidRPr="00105B7E">
        <w:rPr>
          <w:szCs w:val="22"/>
        </w:rPr>
        <w:t>a) higienização dos assentos/poltronas;</w:t>
      </w:r>
    </w:p>
    <w:p w:rsidR="00490D4A" w:rsidRPr="00105B7E" w:rsidRDefault="00490D4A" w:rsidP="00490D4A">
      <w:pPr>
        <w:jc w:val="both"/>
        <w:rPr>
          <w:szCs w:val="22"/>
        </w:rPr>
      </w:pPr>
      <w:r w:rsidRPr="00105B7E">
        <w:rPr>
          <w:szCs w:val="22"/>
        </w:rPr>
        <w:t>b) higienização do interior e exterior do veículo;</w:t>
      </w:r>
    </w:p>
    <w:p w:rsidR="00490D4A" w:rsidRPr="00105B7E" w:rsidRDefault="00490D4A" w:rsidP="00490D4A">
      <w:pPr>
        <w:jc w:val="both"/>
        <w:rPr>
          <w:szCs w:val="22"/>
        </w:rPr>
      </w:pPr>
      <w:r w:rsidRPr="00105B7E">
        <w:rPr>
          <w:szCs w:val="22"/>
        </w:rPr>
        <w:t>c) boas condições de pintura externa;</w:t>
      </w:r>
    </w:p>
    <w:p w:rsidR="00490D4A" w:rsidRPr="00105B7E" w:rsidRDefault="00490D4A" w:rsidP="00490D4A">
      <w:pPr>
        <w:jc w:val="both"/>
        <w:rPr>
          <w:szCs w:val="22"/>
        </w:rPr>
      </w:pPr>
      <w:r w:rsidRPr="00105B7E">
        <w:rPr>
          <w:szCs w:val="22"/>
        </w:rPr>
        <w:t>d) estar devidamente licenciado pelo DETRAN e por órgãos regulamentadores para este tipo de transporte;</w:t>
      </w:r>
    </w:p>
    <w:p w:rsidR="00490D4A" w:rsidRDefault="00490D4A" w:rsidP="00490D4A">
      <w:pPr>
        <w:jc w:val="both"/>
        <w:rPr>
          <w:szCs w:val="22"/>
        </w:rPr>
      </w:pPr>
      <w:r w:rsidRPr="00105B7E">
        <w:rPr>
          <w:szCs w:val="22"/>
        </w:rPr>
        <w:t>e) estar com pneus, parte mecânica e elétrica em perfeito estado;</w:t>
      </w:r>
    </w:p>
    <w:p w:rsidR="00490D4A" w:rsidRDefault="00490D4A" w:rsidP="00490D4A">
      <w:pPr>
        <w:jc w:val="both"/>
        <w:rPr>
          <w:szCs w:val="22"/>
        </w:rPr>
      </w:pPr>
      <w:r>
        <w:rPr>
          <w:szCs w:val="22"/>
        </w:rPr>
        <w:t xml:space="preserve">6.11. </w:t>
      </w:r>
      <w:r w:rsidRPr="00105B7E">
        <w:rPr>
          <w:szCs w:val="22"/>
        </w:rPr>
        <w:t>A detentora deverá permitir, a qualquer tempo, a fiscalização dos serviços ora contratados, facultando ao CONTRATANTE, o livre acesso ao veículo, bem como aos registros e documentos pertinentes à ao mesmo.</w:t>
      </w:r>
    </w:p>
    <w:p w:rsidR="00490D4A" w:rsidRDefault="00490D4A" w:rsidP="00490D4A">
      <w:pPr>
        <w:jc w:val="both"/>
        <w:rPr>
          <w:szCs w:val="22"/>
        </w:rPr>
      </w:pPr>
      <w:r>
        <w:rPr>
          <w:szCs w:val="22"/>
        </w:rPr>
        <w:t xml:space="preserve">6.12. </w:t>
      </w:r>
      <w:r w:rsidRPr="00105B7E">
        <w:rPr>
          <w:szCs w:val="22"/>
        </w:rPr>
        <w:t>A Contratada será responsável pelo embarque e desembarque dos passageiros e pelo controle do uso do cinto de segurança durante o trajeto.</w:t>
      </w:r>
    </w:p>
    <w:p w:rsidR="00490D4A" w:rsidRDefault="00490D4A" w:rsidP="00490D4A">
      <w:pPr>
        <w:jc w:val="both"/>
        <w:rPr>
          <w:szCs w:val="22"/>
        </w:rPr>
      </w:pPr>
      <w:r>
        <w:rPr>
          <w:szCs w:val="22"/>
        </w:rPr>
        <w:t xml:space="preserve">6.13. </w:t>
      </w:r>
      <w:r w:rsidRPr="00105B7E">
        <w:rPr>
          <w:szCs w:val="22"/>
        </w:rPr>
        <w:t xml:space="preserve">Se houver problema mecânico no veículo não possibilitando o cumprimento do itinerário em seu respectivo horário, a empresa contratada deverá, imediatamente, substituir o veículo com defeito por outro de igual característica ao cadastrado no Município de </w:t>
      </w:r>
      <w:proofErr w:type="spellStart"/>
      <w:r w:rsidRPr="00105B7E">
        <w:rPr>
          <w:szCs w:val="22"/>
        </w:rPr>
        <w:t>Ibertioga</w:t>
      </w:r>
      <w:proofErr w:type="spellEnd"/>
      <w:r w:rsidRPr="00105B7E">
        <w:rPr>
          <w:szCs w:val="22"/>
        </w:rPr>
        <w:t>.</w:t>
      </w:r>
    </w:p>
    <w:p w:rsidR="00490D4A" w:rsidRPr="00105B7E" w:rsidRDefault="00490D4A" w:rsidP="00490D4A">
      <w:pPr>
        <w:jc w:val="both"/>
        <w:rPr>
          <w:szCs w:val="22"/>
        </w:rPr>
      </w:pPr>
      <w:r>
        <w:rPr>
          <w:szCs w:val="22"/>
        </w:rPr>
        <w:t xml:space="preserve">6.14. </w:t>
      </w:r>
      <w:r w:rsidRPr="00105B7E">
        <w:rPr>
          <w:szCs w:val="22"/>
        </w:rPr>
        <w:t>Deverão estar incluídas no preço do objeto todas as despesas necessárias com o veículo, combustível, peças, manutenção, pedágios, registros no DER, estacionamentos, limpeza e higienização do carro, condutor, seguro veicular, taxas, tributos, impostos entre outras despesas pertinentes.</w:t>
      </w:r>
    </w:p>
    <w:p w:rsidR="004F28D7" w:rsidRDefault="004F28D7" w:rsidP="00490D4A">
      <w:pPr>
        <w:pStyle w:val="PargrafodaLista"/>
        <w:tabs>
          <w:tab w:val="left" w:pos="284"/>
        </w:tabs>
        <w:spacing w:line="276" w:lineRule="auto"/>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lastRenderedPageBreak/>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w:t>
      </w:r>
      <w:r w:rsidR="00231686">
        <w:t>serviços prestados</w:t>
      </w:r>
      <w:r w:rsidRPr="002D0C05">
        <w:t>;</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lastRenderedPageBreak/>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0762E2">
        <w:t>0</w:t>
      </w:r>
      <w:r w:rsidR="00FA18C7">
        <w:t>71</w:t>
      </w:r>
      <w:r w:rsidRPr="002E0008">
        <w:t>/202</w:t>
      </w:r>
      <w:r w:rsidR="00825FE3">
        <w:t>2</w:t>
      </w:r>
      <w:r w:rsidRPr="002E0008">
        <w:t xml:space="preserve"> - Pregão Presencial n˚. </w:t>
      </w:r>
      <w:r w:rsidR="00286FCC">
        <w:t>1</w:t>
      </w:r>
      <w:r w:rsidR="00FA18C7">
        <w:t>6</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6B37A1">
      <w:headerReference w:type="default" r:id="rId13"/>
      <w:footerReference w:type="default" r:id="rId14"/>
      <w:pgSz w:w="11910" w:h="16840"/>
      <w:pgMar w:top="1440" w:right="853" w:bottom="1440" w:left="709"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BE3" w:rsidRDefault="00F16BE3">
      <w:r>
        <w:separator/>
      </w:r>
    </w:p>
  </w:endnote>
  <w:endnote w:type="continuationSeparator" w:id="0">
    <w:p w:rsidR="00F16BE3" w:rsidRDefault="00F1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Shruti">
    <w:panose1 w:val="020005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F16BE3" w:rsidRDefault="00F16BE3">
        <w:pPr>
          <w:pStyle w:val="Rodap"/>
          <w:jc w:val="right"/>
        </w:pPr>
        <w:r>
          <w:fldChar w:fldCharType="begin"/>
        </w:r>
        <w:r>
          <w:instrText>PAGE   \* MERGEFORMAT</w:instrText>
        </w:r>
        <w:r>
          <w:fldChar w:fldCharType="separate"/>
        </w:r>
        <w:r w:rsidR="00C664C0">
          <w:rPr>
            <w:noProof/>
          </w:rPr>
          <w:t>28</w:t>
        </w:r>
        <w:r>
          <w:fldChar w:fldCharType="end"/>
        </w:r>
        <w:r>
          <w:t>/28</w:t>
        </w:r>
      </w:p>
    </w:sdtContent>
  </w:sdt>
  <w:p w:rsidR="00F16BE3" w:rsidRDefault="00F16BE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BE3" w:rsidRDefault="00F16BE3">
      <w:r>
        <w:separator/>
      </w:r>
    </w:p>
  </w:footnote>
  <w:footnote w:type="continuationSeparator" w:id="0">
    <w:p w:rsidR="00F16BE3" w:rsidRDefault="00F16B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BE3" w:rsidRDefault="00F16BE3">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2pt;height:54pt" o:ole="" fillcolor="window">
          <v:imagedata r:id="rId1" o:title=""/>
        </v:shape>
        <o:OLEObject Type="Embed" ProgID="Unknown" ShapeID="_x0000_i1025" DrawAspect="Content" ObjectID="_1718193419" r:id="rId2"/>
      </w:object>
    </w:r>
  </w:p>
  <w:p w:rsidR="00F16BE3" w:rsidRDefault="00F16BE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B8A3768"/>
    <w:multiLevelType w:val="hybridMultilevel"/>
    <w:tmpl w:val="8BE440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2">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FE716EE"/>
    <w:multiLevelType w:val="hybridMultilevel"/>
    <w:tmpl w:val="123271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6"/>
  </w:num>
  <w:num w:numId="4">
    <w:abstractNumId w:val="5"/>
  </w:num>
  <w:num w:numId="5">
    <w:abstractNumId w:val="3"/>
  </w:num>
  <w:num w:numId="6">
    <w:abstractNumId w:val="10"/>
  </w:num>
  <w:num w:numId="7">
    <w:abstractNumId w:val="9"/>
  </w:num>
  <w:num w:numId="8">
    <w:abstractNumId w:val="11"/>
  </w:num>
  <w:num w:numId="9">
    <w:abstractNumId w:val="8"/>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7373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389C"/>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B7E"/>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1686"/>
    <w:rsid w:val="00234A21"/>
    <w:rsid w:val="002426D2"/>
    <w:rsid w:val="00242E28"/>
    <w:rsid w:val="002578E6"/>
    <w:rsid w:val="002606B9"/>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5818"/>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5990"/>
    <w:rsid w:val="00417095"/>
    <w:rsid w:val="00420CE4"/>
    <w:rsid w:val="00420E43"/>
    <w:rsid w:val="0042559C"/>
    <w:rsid w:val="00425BAB"/>
    <w:rsid w:val="00440F42"/>
    <w:rsid w:val="00442D19"/>
    <w:rsid w:val="00445ACA"/>
    <w:rsid w:val="00451EDF"/>
    <w:rsid w:val="0045553F"/>
    <w:rsid w:val="004559E7"/>
    <w:rsid w:val="00456195"/>
    <w:rsid w:val="00464876"/>
    <w:rsid w:val="004661A9"/>
    <w:rsid w:val="0046637C"/>
    <w:rsid w:val="00467B84"/>
    <w:rsid w:val="0047173B"/>
    <w:rsid w:val="00471C26"/>
    <w:rsid w:val="004723B4"/>
    <w:rsid w:val="0047294C"/>
    <w:rsid w:val="004752A0"/>
    <w:rsid w:val="00483610"/>
    <w:rsid w:val="00490A17"/>
    <w:rsid w:val="00490D4A"/>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28D7"/>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03C2"/>
    <w:rsid w:val="00612C6C"/>
    <w:rsid w:val="00613889"/>
    <w:rsid w:val="0061425E"/>
    <w:rsid w:val="00614E4C"/>
    <w:rsid w:val="00615585"/>
    <w:rsid w:val="00615C1D"/>
    <w:rsid w:val="00615F08"/>
    <w:rsid w:val="00621DBF"/>
    <w:rsid w:val="0062356C"/>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37A1"/>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9074E"/>
    <w:rsid w:val="007A0AB5"/>
    <w:rsid w:val="007A6297"/>
    <w:rsid w:val="007A67A5"/>
    <w:rsid w:val="007B188D"/>
    <w:rsid w:val="007B3784"/>
    <w:rsid w:val="007B382C"/>
    <w:rsid w:val="007B739C"/>
    <w:rsid w:val="007C4B91"/>
    <w:rsid w:val="007C5DEF"/>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29E4"/>
    <w:rsid w:val="008C4308"/>
    <w:rsid w:val="008C565E"/>
    <w:rsid w:val="008C748B"/>
    <w:rsid w:val="008C7EFD"/>
    <w:rsid w:val="008D30E2"/>
    <w:rsid w:val="008E1BAC"/>
    <w:rsid w:val="008E1EBD"/>
    <w:rsid w:val="008E23A4"/>
    <w:rsid w:val="008E4BD4"/>
    <w:rsid w:val="008E5FED"/>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0993"/>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41AA"/>
    <w:rsid w:val="00A878F2"/>
    <w:rsid w:val="00A92B7F"/>
    <w:rsid w:val="00A93C8B"/>
    <w:rsid w:val="00A93F51"/>
    <w:rsid w:val="00A969AB"/>
    <w:rsid w:val="00AA2826"/>
    <w:rsid w:val="00AA3A8A"/>
    <w:rsid w:val="00AA4E6C"/>
    <w:rsid w:val="00AB04B5"/>
    <w:rsid w:val="00AB2776"/>
    <w:rsid w:val="00AB553F"/>
    <w:rsid w:val="00AB7D45"/>
    <w:rsid w:val="00AC0609"/>
    <w:rsid w:val="00AC7855"/>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81DB9"/>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2D8E"/>
    <w:rsid w:val="00C25DF2"/>
    <w:rsid w:val="00C27AEB"/>
    <w:rsid w:val="00C31B64"/>
    <w:rsid w:val="00C31C1F"/>
    <w:rsid w:val="00C32BF2"/>
    <w:rsid w:val="00C3646D"/>
    <w:rsid w:val="00C3766F"/>
    <w:rsid w:val="00C4472E"/>
    <w:rsid w:val="00C44743"/>
    <w:rsid w:val="00C45154"/>
    <w:rsid w:val="00C461D8"/>
    <w:rsid w:val="00C527B2"/>
    <w:rsid w:val="00C5328A"/>
    <w:rsid w:val="00C56B88"/>
    <w:rsid w:val="00C664C0"/>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BE3"/>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8C7"/>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47227116">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481191008">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36627593">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43210212">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107D1-3C9D-427A-8B5E-823D4DAB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28</Pages>
  <Words>11340</Words>
  <Characters>66001</Characters>
  <Application>Microsoft Office Word</Application>
  <DocSecurity>0</DocSecurity>
  <Lines>550</Lines>
  <Paragraphs>154</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77187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Cliente</cp:lastModifiedBy>
  <cp:revision>94</cp:revision>
  <cp:lastPrinted>2022-05-24T16:30:00Z</cp:lastPrinted>
  <dcterms:created xsi:type="dcterms:W3CDTF">2022-03-22T16:49:00Z</dcterms:created>
  <dcterms:modified xsi:type="dcterms:W3CDTF">2022-07-01T18:10:00Z</dcterms:modified>
</cp:coreProperties>
</file>